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871B03">
      <w:pPr>
        <w:widowControl w:val="0"/>
        <w:spacing w:line="360" w:lineRule="auto"/>
        <w:ind w:right="-164"/>
        <w:jc w:val="both"/>
        <w:rPr>
          <w:rFonts w:ascii="Palatino Linotype" w:hAnsi="Palatino Linotype" w:cs="Arial"/>
          <w:b/>
          <w:bCs/>
        </w:rPr>
      </w:pPr>
      <w:r w:rsidRPr="00871B03">
        <w:rPr>
          <w:rFonts w:ascii="Palatino Linotype" w:hAnsi="Palatino Linotype" w:cs="Arial"/>
          <w:b/>
        </w:rPr>
        <w:t xml:space="preserve">VOTO PARTICULAR </w:t>
      </w:r>
      <w:r w:rsidR="00010D6F" w:rsidRPr="00871B03">
        <w:rPr>
          <w:rFonts w:ascii="Palatino Linotype" w:hAnsi="Palatino Linotype" w:cs="Arial"/>
          <w:b/>
        </w:rPr>
        <w:t xml:space="preserve">CONCURRENTE </w:t>
      </w:r>
      <w:r w:rsidRPr="00871B03">
        <w:rPr>
          <w:rFonts w:ascii="Palatino Linotype" w:hAnsi="Palatino Linotype" w:cs="Arial"/>
          <w:b/>
        </w:rPr>
        <w:t>QUE FORMULA</w:t>
      </w:r>
      <w:r w:rsidR="00010D6F" w:rsidRPr="00871B03">
        <w:rPr>
          <w:rFonts w:ascii="Palatino Linotype" w:hAnsi="Palatino Linotype" w:cs="Arial"/>
          <w:b/>
        </w:rPr>
        <w:t>N</w:t>
      </w:r>
      <w:r w:rsidRPr="00871B03">
        <w:rPr>
          <w:rFonts w:ascii="Palatino Linotype" w:hAnsi="Palatino Linotype" w:cs="Arial"/>
          <w:b/>
        </w:rPr>
        <w:t xml:space="preserve"> LA COMISIONADA EVA ABAID YAPUR</w:t>
      </w:r>
      <w:r w:rsidR="00BB74CD" w:rsidRPr="00871B03">
        <w:rPr>
          <w:rFonts w:ascii="Palatino Linotype" w:hAnsi="Palatino Linotype" w:cs="Arial"/>
          <w:b/>
        </w:rPr>
        <w:t xml:space="preserve"> Y</w:t>
      </w:r>
      <w:r w:rsidR="00740E0B" w:rsidRPr="00871B03">
        <w:rPr>
          <w:rFonts w:ascii="Palatino Linotype" w:hAnsi="Palatino Linotype" w:cs="Arial"/>
          <w:b/>
        </w:rPr>
        <w:t xml:space="preserve"> LA COMISIONADA PRESIDENTA</w:t>
      </w:r>
      <w:r w:rsidR="00BB74CD" w:rsidRPr="00871B03">
        <w:rPr>
          <w:rFonts w:ascii="Palatino Linotype" w:hAnsi="Palatino Linotype" w:cs="Arial"/>
          <w:b/>
        </w:rPr>
        <w:t xml:space="preserve"> ZULEMA MARTÍNEZ SÁNCHEZ</w:t>
      </w:r>
      <w:r w:rsidRPr="00871B03">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BF70B2" w:rsidRPr="00871B03">
        <w:rPr>
          <w:rFonts w:ascii="Palatino Linotype" w:hAnsi="Palatino Linotype" w:cs="Arial"/>
          <w:b/>
        </w:rPr>
        <w:t>SEGUNDA</w:t>
      </w:r>
      <w:r w:rsidRPr="00871B03">
        <w:rPr>
          <w:rFonts w:ascii="Palatino Linotype" w:hAnsi="Palatino Linotype" w:cs="Arial"/>
          <w:b/>
        </w:rPr>
        <w:t xml:space="preserve"> SESIÓN ORDINARIA DE </w:t>
      </w:r>
      <w:r w:rsidR="00BF70B2" w:rsidRPr="00871B03">
        <w:rPr>
          <w:rFonts w:ascii="Palatino Linotype" w:hAnsi="Palatino Linotype" w:cs="Arial"/>
          <w:b/>
        </w:rPr>
        <w:t xml:space="preserve">DIECISÉIS DE ENERO DE DOS MIL DIECINUEVE, EN EL RECURSO DE REVISIÓN </w:t>
      </w:r>
      <w:r w:rsidR="00BF70B2" w:rsidRPr="00871B03">
        <w:rPr>
          <w:rFonts w:ascii="Palatino Linotype" w:hAnsi="Palatino Linotype" w:cs="Arial"/>
          <w:b/>
          <w:bCs/>
        </w:rPr>
        <w:t>04148/INFOEM/IP/RR/2018.</w:t>
      </w:r>
    </w:p>
    <w:p w:rsidR="00871B03" w:rsidRPr="00871B03" w:rsidRDefault="00871B03" w:rsidP="00871B03">
      <w:pPr>
        <w:widowControl w:val="0"/>
        <w:spacing w:line="360" w:lineRule="auto"/>
        <w:ind w:right="-164"/>
        <w:jc w:val="both"/>
        <w:rPr>
          <w:rFonts w:ascii="Palatino Linotype" w:hAnsi="Palatino Linotype" w:cs="Arial"/>
          <w:b/>
          <w:bCs/>
        </w:rPr>
      </w:pPr>
    </w:p>
    <w:p w:rsidR="00F579EE" w:rsidRDefault="00A517EA" w:rsidP="00871B03">
      <w:pPr>
        <w:widowControl w:val="0"/>
        <w:spacing w:line="360" w:lineRule="auto"/>
        <w:ind w:right="-164"/>
        <w:jc w:val="both"/>
        <w:rPr>
          <w:rFonts w:ascii="Palatino Linotype" w:hAnsi="Palatino Linotype" w:cs="Arial"/>
        </w:rPr>
      </w:pPr>
      <w:r w:rsidRPr="00871B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w:t>
      </w:r>
      <w:r w:rsidR="00BB74CD" w:rsidRPr="00871B03">
        <w:rPr>
          <w:rFonts w:ascii="Palatino Linotype" w:hAnsi="Palatino Linotype" w:cs="Arial"/>
        </w:rPr>
        <w:t>s</w:t>
      </w:r>
      <w:r w:rsidRPr="00871B03">
        <w:rPr>
          <w:rFonts w:ascii="Palatino Linotype" w:hAnsi="Palatino Linotype" w:cs="Arial"/>
        </w:rPr>
        <w:t xml:space="preserve"> que suscribe</w:t>
      </w:r>
      <w:r w:rsidR="00BB74CD" w:rsidRPr="00871B03">
        <w:rPr>
          <w:rFonts w:ascii="Palatino Linotype" w:hAnsi="Palatino Linotype" w:cs="Arial"/>
        </w:rPr>
        <w:t>n</w:t>
      </w:r>
      <w:r w:rsidR="00740E0B" w:rsidRPr="00871B03">
        <w:rPr>
          <w:rFonts w:ascii="Palatino Linotype" w:hAnsi="Palatino Linotype" w:cs="Arial"/>
          <w:b/>
          <w:lang w:val="es-ES_tradnl"/>
        </w:rPr>
        <w:t xml:space="preserve"> </w:t>
      </w:r>
      <w:r w:rsidR="00740E0B" w:rsidRPr="00871B03">
        <w:rPr>
          <w:rFonts w:ascii="Palatino Linotype" w:hAnsi="Palatino Linotype" w:cs="Arial"/>
          <w:lang w:val="es-ES_tradnl"/>
        </w:rPr>
        <w:t xml:space="preserve">Comisionada </w:t>
      </w:r>
      <w:r w:rsidRPr="00871B03">
        <w:rPr>
          <w:rFonts w:ascii="Palatino Linotype" w:hAnsi="Palatino Linotype" w:cs="Arial"/>
          <w:b/>
        </w:rPr>
        <w:t>EVA ABAID YAPUR</w:t>
      </w:r>
      <w:r w:rsidR="00BB74CD" w:rsidRPr="00871B03">
        <w:rPr>
          <w:rFonts w:ascii="Palatino Linotype" w:hAnsi="Palatino Linotype" w:cs="Arial"/>
          <w:b/>
        </w:rPr>
        <w:t xml:space="preserve"> </w:t>
      </w:r>
      <w:r w:rsidR="00BB74CD" w:rsidRPr="00871B03">
        <w:rPr>
          <w:rFonts w:ascii="Palatino Linotype" w:hAnsi="Palatino Linotype" w:cs="Arial"/>
        </w:rPr>
        <w:t>y</w:t>
      </w:r>
      <w:r w:rsidR="00740E0B" w:rsidRPr="00871B03">
        <w:rPr>
          <w:rFonts w:ascii="Palatino Linotype" w:hAnsi="Palatino Linotype" w:cs="Arial"/>
        </w:rPr>
        <w:t xml:space="preserve"> Comisionada Presidenta</w:t>
      </w:r>
      <w:r w:rsidR="00BB74CD" w:rsidRPr="00871B03">
        <w:rPr>
          <w:rFonts w:ascii="Palatino Linotype" w:hAnsi="Palatino Linotype" w:cs="Arial"/>
        </w:rPr>
        <w:t xml:space="preserve"> </w:t>
      </w:r>
      <w:r w:rsidR="00BB74CD" w:rsidRPr="00871B03">
        <w:rPr>
          <w:rFonts w:ascii="Palatino Linotype" w:hAnsi="Palatino Linotype" w:cs="Arial"/>
          <w:b/>
        </w:rPr>
        <w:t>ZULEMA MARTÍNEZ SÁNCHEZ</w:t>
      </w:r>
      <w:r w:rsidRPr="00871B03">
        <w:rPr>
          <w:rFonts w:ascii="Palatino Linotype" w:hAnsi="Palatino Linotype" w:cs="Arial"/>
          <w:b/>
        </w:rPr>
        <w:t xml:space="preserve"> </w:t>
      </w:r>
      <w:r w:rsidRPr="00871B03">
        <w:rPr>
          <w:rFonts w:ascii="Palatino Linotype" w:hAnsi="Palatino Linotype" w:cs="Arial"/>
        </w:rPr>
        <w:t>emite</w:t>
      </w:r>
      <w:r w:rsidR="00740E0B" w:rsidRPr="00871B03">
        <w:rPr>
          <w:rFonts w:ascii="Palatino Linotype" w:hAnsi="Palatino Linotype" w:cs="Arial"/>
        </w:rPr>
        <w:t>n</w:t>
      </w:r>
      <w:r w:rsidRPr="00871B03">
        <w:rPr>
          <w:rFonts w:ascii="Palatino Linotype" w:hAnsi="Palatino Linotype" w:cs="Arial"/>
        </w:rPr>
        <w:t xml:space="preserve"> </w:t>
      </w:r>
      <w:r w:rsidRPr="00871B03">
        <w:rPr>
          <w:rFonts w:ascii="Palatino Linotype" w:hAnsi="Palatino Linotype" w:cs="Arial"/>
          <w:b/>
        </w:rPr>
        <w:t>VOTO PARTICULAR</w:t>
      </w:r>
      <w:r w:rsidR="00BB74CD" w:rsidRPr="00871B03">
        <w:rPr>
          <w:rFonts w:ascii="Palatino Linotype" w:hAnsi="Palatino Linotype" w:cs="Arial"/>
          <w:b/>
        </w:rPr>
        <w:t xml:space="preserve"> CONCURRENTE</w:t>
      </w:r>
      <w:r w:rsidR="00871B03">
        <w:rPr>
          <w:rFonts w:ascii="Palatino Linotype" w:hAnsi="Palatino Linotype" w:cs="Arial"/>
          <w:b/>
        </w:rPr>
        <w:t>,</w:t>
      </w:r>
      <w:r w:rsidRPr="00871B03">
        <w:rPr>
          <w:rFonts w:ascii="Palatino Linotype" w:hAnsi="Palatino Linotype" w:cs="Arial"/>
          <w:b/>
        </w:rPr>
        <w:t xml:space="preserve"> </w:t>
      </w:r>
      <w:r w:rsidRPr="00871B03">
        <w:rPr>
          <w:rFonts w:ascii="Palatino Linotype" w:hAnsi="Palatino Linotype" w:cs="Arial"/>
        </w:rPr>
        <w:t xml:space="preserve">respecto de la resolución dictada en </w:t>
      </w:r>
      <w:r w:rsidR="00740E0B" w:rsidRPr="00871B03">
        <w:rPr>
          <w:rFonts w:ascii="Palatino Linotype" w:hAnsi="Palatino Linotype" w:cs="Arial"/>
        </w:rPr>
        <w:t xml:space="preserve">el </w:t>
      </w:r>
      <w:r w:rsidR="00871B03" w:rsidRPr="00871B03">
        <w:rPr>
          <w:rFonts w:ascii="Palatino Linotype" w:hAnsi="Palatino Linotype" w:cs="Arial"/>
        </w:rPr>
        <w:t xml:space="preserve">Recurso </w:t>
      </w:r>
      <w:r w:rsidRPr="00871B03">
        <w:rPr>
          <w:rFonts w:ascii="Palatino Linotype" w:hAnsi="Palatino Linotype" w:cs="Arial"/>
        </w:rPr>
        <w:t xml:space="preserve">de </w:t>
      </w:r>
      <w:r w:rsidR="00871B03" w:rsidRPr="00871B03">
        <w:rPr>
          <w:rFonts w:ascii="Palatino Linotype" w:hAnsi="Palatino Linotype" w:cs="Arial"/>
        </w:rPr>
        <w:t xml:space="preserve">Revisión </w:t>
      </w:r>
      <w:r w:rsidR="00BF70B2" w:rsidRPr="00871B03">
        <w:rPr>
          <w:rFonts w:ascii="Palatino Linotype" w:hAnsi="Palatino Linotype" w:cs="Arial"/>
          <w:b/>
          <w:bCs/>
        </w:rPr>
        <w:t>04148/INFOEM/IP/RR/2018</w:t>
      </w:r>
      <w:r w:rsidRPr="00871B03">
        <w:rPr>
          <w:rFonts w:ascii="Palatino Linotype" w:eastAsia="Calibri" w:hAnsi="Palatino Linotype" w:cs="Arial"/>
          <w:b/>
        </w:rPr>
        <w:t>,</w:t>
      </w:r>
      <w:r w:rsidRPr="00871B03">
        <w:rPr>
          <w:rFonts w:ascii="Palatino Linotype" w:hAnsi="Palatino Linotype" w:cs="Arial"/>
          <w:b/>
          <w:bCs/>
        </w:rPr>
        <w:t xml:space="preserve"> </w:t>
      </w:r>
      <w:r w:rsidRPr="00871B03">
        <w:rPr>
          <w:rFonts w:ascii="Palatino Linotype" w:hAnsi="Palatino Linotype" w:cs="Arial"/>
        </w:rPr>
        <w:t xml:space="preserve">pronunciada por el Pleno de este Instituto ante el proyecto presentado </w:t>
      </w:r>
      <w:r w:rsidR="00E46292" w:rsidRPr="00871B03">
        <w:rPr>
          <w:rFonts w:ascii="Palatino Linotype" w:hAnsi="Palatino Linotype" w:cs="Arial"/>
        </w:rPr>
        <w:t xml:space="preserve">por </w:t>
      </w:r>
      <w:r w:rsidR="00823404" w:rsidRPr="00871B03">
        <w:rPr>
          <w:rFonts w:ascii="Palatino Linotype" w:hAnsi="Palatino Linotype" w:cs="Arial"/>
        </w:rPr>
        <w:t>el Comisionado</w:t>
      </w:r>
      <w:r w:rsidRPr="00871B03">
        <w:rPr>
          <w:rFonts w:ascii="Palatino Linotype" w:hAnsi="Palatino Linotype" w:cs="Arial"/>
        </w:rPr>
        <w:t xml:space="preserve"> </w:t>
      </w:r>
      <w:r w:rsidR="00BF70B2" w:rsidRPr="00871B03">
        <w:rPr>
          <w:rFonts w:ascii="Palatino Linotype" w:hAnsi="Palatino Linotype" w:cs="Arial"/>
          <w:b/>
        </w:rPr>
        <w:t>JOSÉ GUADALUPE LUNA HERNÁNDEZ</w:t>
      </w:r>
      <w:r w:rsidRPr="00871B03">
        <w:rPr>
          <w:rFonts w:ascii="Palatino Linotype" w:hAnsi="Palatino Linotype" w:cs="Arial"/>
        </w:rPr>
        <w:t xml:space="preserve">, </w:t>
      </w:r>
      <w:r w:rsidR="00C8154E">
        <w:rPr>
          <w:rFonts w:ascii="Palatino Linotype" w:hAnsi="Palatino Linotype" w:cs="Arial"/>
        </w:rPr>
        <w:t>que es del tenor siguiente.</w:t>
      </w:r>
    </w:p>
    <w:p w:rsidR="00871B03" w:rsidRPr="00871B03" w:rsidRDefault="00871B03" w:rsidP="00871B03">
      <w:pPr>
        <w:widowControl w:val="0"/>
        <w:spacing w:line="360" w:lineRule="auto"/>
        <w:ind w:right="-164"/>
        <w:jc w:val="both"/>
        <w:rPr>
          <w:rFonts w:ascii="Palatino Linotype" w:hAnsi="Palatino Linotype" w:cs="Arial"/>
        </w:rPr>
      </w:pPr>
    </w:p>
    <w:p w:rsidR="003B0314" w:rsidRDefault="00A517EA" w:rsidP="00871B03">
      <w:pPr>
        <w:spacing w:line="360" w:lineRule="auto"/>
        <w:jc w:val="both"/>
        <w:rPr>
          <w:rFonts w:ascii="Palatino Linotype" w:hAnsi="Palatino Linotype" w:cs="Arial"/>
        </w:rPr>
      </w:pPr>
      <w:r w:rsidRPr="00871B03">
        <w:rPr>
          <w:rFonts w:ascii="Palatino Linotype" w:hAnsi="Palatino Linotype" w:cs="Arial"/>
        </w:rPr>
        <w:t>Es de destacar, que la</w:t>
      </w:r>
      <w:r w:rsidR="00487B66" w:rsidRPr="00871B03">
        <w:rPr>
          <w:rFonts w:ascii="Palatino Linotype" w:hAnsi="Palatino Linotype" w:cs="Arial"/>
        </w:rPr>
        <w:t>s</w:t>
      </w:r>
      <w:r w:rsidRPr="00871B03">
        <w:rPr>
          <w:rFonts w:ascii="Palatino Linotype" w:hAnsi="Palatino Linotype" w:cs="Arial"/>
        </w:rPr>
        <w:t xml:space="preserve"> suscrita</w:t>
      </w:r>
      <w:r w:rsidR="00487B66" w:rsidRPr="00871B03">
        <w:rPr>
          <w:rFonts w:ascii="Palatino Linotype" w:hAnsi="Palatino Linotype" w:cs="Arial"/>
        </w:rPr>
        <w:t>s</w:t>
      </w:r>
      <w:r w:rsidRPr="00871B03">
        <w:rPr>
          <w:rFonts w:ascii="Palatino Linotype" w:hAnsi="Palatino Linotype" w:cs="Arial"/>
        </w:rPr>
        <w:t xml:space="preserve"> compart</w:t>
      </w:r>
      <w:r w:rsidR="00871B03">
        <w:rPr>
          <w:rFonts w:ascii="Palatino Linotype" w:hAnsi="Palatino Linotype" w:cs="Arial"/>
        </w:rPr>
        <w:t>imos</w:t>
      </w:r>
      <w:r w:rsidRPr="00871B03">
        <w:rPr>
          <w:rFonts w:ascii="Palatino Linotype" w:hAnsi="Palatino Linotype" w:cs="Arial"/>
        </w:rPr>
        <w:t xml:space="preserve"> esencialmente el estudi</w:t>
      </w:r>
      <w:r w:rsidR="00487B66" w:rsidRPr="00871B03">
        <w:rPr>
          <w:rFonts w:ascii="Palatino Linotype" w:hAnsi="Palatino Linotype" w:cs="Arial"/>
        </w:rPr>
        <w:t>o y sentido de la resolución de</w:t>
      </w:r>
      <w:r w:rsidR="00BF70B2" w:rsidRPr="00871B03">
        <w:rPr>
          <w:rFonts w:ascii="Palatino Linotype" w:hAnsi="Palatino Linotype" w:cs="Arial"/>
        </w:rPr>
        <w:t>l Recurso de Revisión</w:t>
      </w:r>
      <w:r w:rsidRPr="00871B03">
        <w:rPr>
          <w:rFonts w:ascii="Palatino Linotype" w:hAnsi="Palatino Linotype" w:cs="Arial"/>
        </w:rPr>
        <w:t>; empero,</w:t>
      </w:r>
      <w:r w:rsidR="00BF70B2" w:rsidRPr="00871B03">
        <w:rPr>
          <w:rFonts w:ascii="Palatino Linotype" w:hAnsi="Palatino Linotype" w:cs="Arial"/>
        </w:rPr>
        <w:t xml:space="preserve"> estimamos</w:t>
      </w:r>
      <w:r w:rsidRPr="00871B03">
        <w:rPr>
          <w:rFonts w:ascii="Palatino Linotype" w:hAnsi="Palatino Linotype" w:cs="Arial"/>
        </w:rPr>
        <w:t xml:space="preserve"> necesario precisar algunas consid</w:t>
      </w:r>
      <w:r w:rsidR="00F579EE" w:rsidRPr="00871B03">
        <w:rPr>
          <w:rFonts w:ascii="Palatino Linotype" w:hAnsi="Palatino Linotype" w:cs="Arial"/>
        </w:rPr>
        <w:t>eraciones de hecho y de derecho.</w:t>
      </w:r>
    </w:p>
    <w:p w:rsidR="00871B03" w:rsidRPr="00871B03" w:rsidRDefault="00871B03" w:rsidP="00871B03">
      <w:pPr>
        <w:spacing w:line="360" w:lineRule="auto"/>
        <w:jc w:val="both"/>
        <w:rPr>
          <w:rFonts w:ascii="Palatino Linotype" w:hAnsi="Palatino Linotype" w:cs="Arial"/>
        </w:rPr>
      </w:pPr>
    </w:p>
    <w:p w:rsidR="00887C59" w:rsidRDefault="00887C59" w:rsidP="00871B03">
      <w:pPr>
        <w:pStyle w:val="Prrafodelista"/>
        <w:spacing w:line="360" w:lineRule="auto"/>
        <w:ind w:left="0"/>
        <w:jc w:val="both"/>
        <w:rPr>
          <w:rFonts w:ascii="Palatino Linotype" w:eastAsia="Calibri" w:hAnsi="Palatino Linotype" w:cs="Arial"/>
          <w:lang w:val="es-ES"/>
        </w:rPr>
      </w:pPr>
      <w:r w:rsidRPr="00871B03">
        <w:rPr>
          <w:rFonts w:ascii="Palatino Linotype" w:hAnsi="Palatino Linotype" w:cs="Arial"/>
        </w:rPr>
        <w:lastRenderedPageBreak/>
        <w:t>Tal y como quedó precisado en el cuerpo de la resolución materia de análisis, el particular requirió de</w:t>
      </w:r>
      <w:r w:rsidR="00C8154E">
        <w:rPr>
          <w:rFonts w:ascii="Palatino Linotype" w:hAnsi="Palatino Linotype" w:cs="Arial"/>
        </w:rPr>
        <w:t xml:space="preserve">l </w:t>
      </w:r>
      <w:r w:rsidRPr="00871B03">
        <w:rPr>
          <w:rFonts w:ascii="Palatino Linotype" w:hAnsi="Palatino Linotype" w:cs="Arial"/>
          <w:b/>
        </w:rPr>
        <w:t>SUJETO OBLIGADO</w:t>
      </w:r>
      <w:r w:rsidRPr="00871B03">
        <w:rPr>
          <w:rFonts w:ascii="Palatino Linotype" w:hAnsi="Palatino Linotype" w:cs="Arial"/>
        </w:rPr>
        <w:t xml:space="preserve"> el </w:t>
      </w:r>
      <w:r w:rsidRPr="00871B03">
        <w:rPr>
          <w:rFonts w:ascii="Palatino Linotype" w:eastAsia="Calibri" w:hAnsi="Palatino Linotype" w:cs="Arial"/>
          <w:lang w:val="es-ES"/>
        </w:rPr>
        <w:t xml:space="preserve">histórico de facturas correspondientes al pago de servicios por </w:t>
      </w:r>
      <w:r w:rsidR="00C8154E">
        <w:rPr>
          <w:rFonts w:ascii="Palatino Linotype" w:eastAsia="Calibri" w:hAnsi="Palatino Linotype" w:cs="Arial"/>
          <w:lang w:val="es-ES"/>
        </w:rPr>
        <w:t>concepto</w:t>
      </w:r>
      <w:r w:rsidRPr="00871B03">
        <w:rPr>
          <w:rFonts w:ascii="Palatino Linotype" w:eastAsia="Calibri" w:hAnsi="Palatino Linotype" w:cs="Arial"/>
          <w:lang w:val="es-ES"/>
        </w:rPr>
        <w:t xml:space="preserve"> de: albañilería, plomería, pintura, herrería, eléctricos y personal de vigilancia y de limpieza, todo ello vía SAIMEX.</w:t>
      </w:r>
    </w:p>
    <w:p w:rsidR="00871B03" w:rsidRPr="00871B03" w:rsidRDefault="00871B03" w:rsidP="00871B03">
      <w:pPr>
        <w:pStyle w:val="Prrafodelista"/>
        <w:spacing w:line="360" w:lineRule="auto"/>
        <w:ind w:left="0"/>
        <w:jc w:val="both"/>
        <w:rPr>
          <w:rFonts w:ascii="Palatino Linotype" w:eastAsia="Calibri" w:hAnsi="Palatino Linotype" w:cs="Arial"/>
          <w:lang w:val="es-ES"/>
        </w:rPr>
      </w:pPr>
    </w:p>
    <w:p w:rsidR="00887C59" w:rsidRDefault="00887C59" w:rsidP="00871B03">
      <w:pPr>
        <w:pStyle w:val="Prrafodelista"/>
        <w:spacing w:line="360" w:lineRule="auto"/>
        <w:ind w:left="0"/>
        <w:jc w:val="both"/>
        <w:rPr>
          <w:rFonts w:ascii="Palatino Linotype" w:hAnsi="Palatino Linotype" w:cs="Arial"/>
        </w:rPr>
      </w:pPr>
      <w:r w:rsidRPr="00871B03">
        <w:rPr>
          <w:rFonts w:ascii="Palatino Linotype" w:eastAsia="Calibri" w:hAnsi="Palatino Linotype" w:cs="Arial"/>
          <w:lang w:val="es-ES"/>
        </w:rPr>
        <w:t xml:space="preserve">Al respecto, </w:t>
      </w:r>
      <w:r w:rsidRPr="00871B03">
        <w:rPr>
          <w:rFonts w:ascii="Palatino Linotype" w:eastAsia="Calibri" w:hAnsi="Palatino Linotype" w:cs="Arial"/>
          <w:b/>
          <w:lang w:val="es-ES"/>
        </w:rPr>
        <w:t>EL SUJETO OBLIGADO</w:t>
      </w:r>
      <w:r w:rsidRPr="00871B03">
        <w:rPr>
          <w:rFonts w:ascii="Palatino Linotype" w:eastAsia="Calibri" w:hAnsi="Palatino Linotype" w:cs="Arial"/>
          <w:lang w:val="es-ES"/>
        </w:rPr>
        <w:t xml:space="preserve"> precisó</w:t>
      </w:r>
      <w:r w:rsidRPr="00871B03">
        <w:rPr>
          <w:rFonts w:ascii="Palatino Linotype" w:hAnsi="Palatino Linotype" w:cs="Arial"/>
        </w:rPr>
        <w:t xml:space="preserve"> que la información no se encontraba digitalizada y que, además, no contaba con fuente obligacional que lo intimara a contar con ella en forma digital; por ello, manifestó que el solicitante debía cubrir el pago de los derechos correspondientes, para que la información le fuere proporcionada por la vía solicitada. </w:t>
      </w:r>
    </w:p>
    <w:p w:rsidR="00871B03" w:rsidRPr="00871B03" w:rsidRDefault="00871B03" w:rsidP="00871B03">
      <w:pPr>
        <w:pStyle w:val="Prrafodelista"/>
        <w:spacing w:line="360" w:lineRule="auto"/>
        <w:ind w:left="0"/>
        <w:jc w:val="both"/>
        <w:rPr>
          <w:rFonts w:ascii="Palatino Linotype" w:hAnsi="Palatino Linotype" w:cs="Arial"/>
        </w:rPr>
      </w:pPr>
    </w:p>
    <w:p w:rsidR="00887C59" w:rsidRDefault="00887C59" w:rsidP="00871B03">
      <w:pPr>
        <w:pStyle w:val="Prrafodelista"/>
        <w:spacing w:line="360" w:lineRule="auto"/>
        <w:ind w:left="0"/>
        <w:jc w:val="both"/>
        <w:rPr>
          <w:rFonts w:ascii="Palatino Linotype" w:hAnsi="Palatino Linotype" w:cs="Arial"/>
        </w:rPr>
      </w:pPr>
      <w:r w:rsidRPr="00871B03">
        <w:rPr>
          <w:rFonts w:ascii="Palatino Linotype" w:hAnsi="Palatino Linotype" w:cs="Arial"/>
        </w:rPr>
        <w:t xml:space="preserve">Inconforme con dicha respuesta, </w:t>
      </w:r>
      <w:r w:rsidRPr="00871B03">
        <w:rPr>
          <w:rFonts w:ascii="Palatino Linotype" w:hAnsi="Palatino Linotype" w:cs="Arial"/>
          <w:b/>
        </w:rPr>
        <w:t>EL RECURRENTE</w:t>
      </w:r>
      <w:r w:rsidRPr="00871B03">
        <w:rPr>
          <w:rFonts w:ascii="Palatino Linotype" w:hAnsi="Palatino Linotype" w:cs="Arial"/>
        </w:rPr>
        <w:t xml:space="preserve"> interpuso el medio de defensa de mérito, señalando que </w:t>
      </w:r>
      <w:r w:rsidRPr="00871B03">
        <w:rPr>
          <w:rFonts w:ascii="Palatino Linotype" w:hAnsi="Palatino Linotype" w:cs="Arial"/>
          <w:i/>
        </w:rPr>
        <w:t>los recursos en materia de mantenimiento son públicos, no usados para cobrarse en información (sic)</w:t>
      </w:r>
      <w:r w:rsidRPr="00871B03">
        <w:rPr>
          <w:rFonts w:ascii="Palatino Linotype" w:hAnsi="Palatino Linotype" w:cs="Arial"/>
        </w:rPr>
        <w:t>.</w:t>
      </w:r>
    </w:p>
    <w:p w:rsidR="00871B03" w:rsidRPr="00871B03" w:rsidRDefault="00871B03" w:rsidP="00871B03">
      <w:pPr>
        <w:pStyle w:val="Prrafodelista"/>
        <w:spacing w:line="360" w:lineRule="auto"/>
        <w:ind w:left="0"/>
        <w:jc w:val="both"/>
        <w:rPr>
          <w:rFonts w:ascii="Palatino Linotype" w:hAnsi="Palatino Linotype" w:cs="Arial"/>
        </w:rPr>
      </w:pPr>
    </w:p>
    <w:p w:rsidR="00887C59" w:rsidRDefault="00887C59" w:rsidP="00871B03">
      <w:pPr>
        <w:pStyle w:val="Prrafodelista"/>
        <w:spacing w:line="360" w:lineRule="auto"/>
        <w:ind w:left="0"/>
        <w:jc w:val="both"/>
        <w:rPr>
          <w:rFonts w:ascii="Palatino Linotype" w:hAnsi="Palatino Linotype" w:cs="Arial"/>
        </w:rPr>
      </w:pPr>
      <w:r w:rsidRPr="00871B03">
        <w:rPr>
          <w:rFonts w:ascii="Palatino Linotype" w:hAnsi="Palatino Linotype" w:cs="Arial"/>
        </w:rPr>
        <w:t xml:space="preserve">Posteriormente, </w:t>
      </w:r>
      <w:r w:rsidRPr="00871B03">
        <w:rPr>
          <w:rFonts w:ascii="Palatino Linotype" w:hAnsi="Palatino Linotype" w:cs="Arial"/>
          <w:b/>
        </w:rPr>
        <w:t>EL SUJETO OBLIGADO</w:t>
      </w:r>
      <w:r w:rsidRPr="00871B03">
        <w:rPr>
          <w:rFonts w:ascii="Palatino Linotype" w:hAnsi="Palatino Linotype" w:cs="Arial"/>
        </w:rPr>
        <w:t xml:space="preserve"> reiteró su respuesta en la remisión de su Informe Justificado.</w:t>
      </w:r>
    </w:p>
    <w:p w:rsidR="00871B03" w:rsidRPr="00871B03" w:rsidRDefault="00871B03" w:rsidP="00871B03">
      <w:pPr>
        <w:pStyle w:val="Prrafodelista"/>
        <w:spacing w:line="360" w:lineRule="auto"/>
        <w:ind w:left="0"/>
        <w:jc w:val="both"/>
        <w:rPr>
          <w:rFonts w:ascii="Palatino Linotype" w:hAnsi="Palatino Linotype" w:cs="Arial"/>
        </w:rPr>
      </w:pPr>
    </w:p>
    <w:p w:rsidR="00887C59" w:rsidRDefault="00887C59" w:rsidP="00871B03">
      <w:pPr>
        <w:spacing w:line="360" w:lineRule="auto"/>
        <w:jc w:val="both"/>
        <w:rPr>
          <w:rFonts w:ascii="Palatino Linotype" w:hAnsi="Palatino Linotype" w:cs="Arial"/>
          <w:lang w:val="es-ES_tradnl"/>
        </w:rPr>
      </w:pPr>
      <w:r w:rsidRPr="00871B03">
        <w:rPr>
          <w:rFonts w:ascii="Palatino Linotype" w:hAnsi="Palatino Linotype" w:cs="Arial"/>
        </w:rPr>
        <w:t>Así las cosas, la Ponencia Resolutora, previo examen del expediente electrónico y del análisis al fondo del asunto</w:t>
      </w:r>
      <w:r w:rsidR="00871B03">
        <w:rPr>
          <w:rFonts w:ascii="Palatino Linotype" w:hAnsi="Palatino Linotype" w:cs="Arial"/>
        </w:rPr>
        <w:t>,</w:t>
      </w:r>
      <w:r w:rsidRPr="00871B03">
        <w:rPr>
          <w:rFonts w:ascii="Palatino Linotype" w:hAnsi="Palatino Linotype" w:cs="Arial"/>
        </w:rPr>
        <w:t xml:space="preserve"> determinó </w:t>
      </w:r>
      <w:r w:rsidRPr="00871B03">
        <w:rPr>
          <w:rFonts w:ascii="Palatino Linotype" w:hAnsi="Palatino Linotype" w:cs="Arial"/>
          <w:b/>
        </w:rPr>
        <w:t>REVOCAR</w:t>
      </w:r>
      <w:r w:rsidRPr="00871B03">
        <w:rPr>
          <w:rFonts w:ascii="Palatino Linotype" w:hAnsi="Palatino Linotype" w:cs="Arial"/>
        </w:rPr>
        <w:t xml:space="preserve"> la respuesta de</w:t>
      </w:r>
      <w:r w:rsidR="00C8154E">
        <w:rPr>
          <w:rFonts w:ascii="Palatino Linotype" w:hAnsi="Palatino Linotype" w:cs="Arial"/>
        </w:rPr>
        <w:t>l</w:t>
      </w:r>
      <w:r w:rsidRPr="00871B03">
        <w:rPr>
          <w:rFonts w:ascii="Palatino Linotype" w:hAnsi="Palatino Linotype" w:cs="Arial"/>
          <w:b/>
        </w:rPr>
        <w:t xml:space="preserve"> SUJETO OBLIGADO</w:t>
      </w:r>
      <w:r w:rsidRPr="00871B03">
        <w:rPr>
          <w:rFonts w:ascii="Palatino Linotype" w:hAnsi="Palatino Linotype" w:cs="Arial"/>
        </w:rPr>
        <w:t xml:space="preserve"> ordenando la entrega, en versión pública y vía SAIMEX, de las </w:t>
      </w:r>
      <w:r w:rsidR="00871B03" w:rsidRPr="00871B03">
        <w:rPr>
          <w:rFonts w:ascii="Palatino Linotype" w:hAnsi="Palatino Linotype" w:cs="Arial"/>
          <w:lang w:val="es-ES_tradnl"/>
        </w:rPr>
        <w:t>facturas</w:t>
      </w:r>
      <w:r w:rsidRPr="00871B03">
        <w:rPr>
          <w:rFonts w:ascii="Palatino Linotype" w:hAnsi="Palatino Linotype" w:cs="Arial"/>
          <w:lang w:val="es-ES_tradnl"/>
        </w:rPr>
        <w:t xml:space="preserve"> correspondientes al pago de servicios por concepto de albañilería, plomería, pintura, </w:t>
      </w:r>
      <w:r w:rsidRPr="00871B03">
        <w:rPr>
          <w:rFonts w:ascii="Palatino Linotype" w:hAnsi="Palatino Linotype" w:cs="Arial"/>
          <w:lang w:val="es-ES_tradnl"/>
        </w:rPr>
        <w:lastRenderedPageBreak/>
        <w:t>herrería, electricidad y personal de vigilancia y limpieza o su baja documental del periodo comprendido del catorce de noviembre de dos mil seis al treinta y uno de diciembre de dos mil diez; así como, de las facturas correspondientes al pago de servicios por concepto de albañilería, plomería, pintura, herrería, electricidad y personal de vigilancia y limpieza del periodo comprendido del uno de enero de dos mil once al uno de octubre de dos mil dieciocho.</w:t>
      </w:r>
    </w:p>
    <w:p w:rsidR="00871B03" w:rsidRPr="00871B03" w:rsidRDefault="00871B03" w:rsidP="00871B03">
      <w:pPr>
        <w:spacing w:line="360" w:lineRule="auto"/>
        <w:jc w:val="both"/>
        <w:rPr>
          <w:rFonts w:ascii="Palatino Linotype" w:hAnsi="Palatino Linotype" w:cs="Arial"/>
          <w:lang w:val="es-ES_tradnl"/>
        </w:rPr>
      </w:pPr>
    </w:p>
    <w:p w:rsidR="00887C59" w:rsidRDefault="00887C59" w:rsidP="00871B03">
      <w:pPr>
        <w:spacing w:line="360" w:lineRule="auto"/>
        <w:jc w:val="both"/>
        <w:rPr>
          <w:rFonts w:ascii="Palatino Linotype" w:hAnsi="Palatino Linotype" w:cs="Arial"/>
        </w:rPr>
      </w:pPr>
      <w:r w:rsidRPr="00871B03">
        <w:rPr>
          <w:rFonts w:ascii="Palatino Linotype" w:hAnsi="Palatino Linotype" w:cs="Arial"/>
        </w:rPr>
        <w:t xml:space="preserve">En ese sentido, las que suscribimos reiteramos que si bien coincidimos, en términos generales con el sentido de la resolución en comento, estimamos necesario precisar que en cuanto hace al requerimiento que realizó </w:t>
      </w:r>
      <w:r w:rsidRPr="00871B03">
        <w:rPr>
          <w:rFonts w:ascii="Palatino Linotype" w:hAnsi="Palatino Linotype" w:cs="Arial"/>
          <w:b/>
        </w:rPr>
        <w:t>EL</w:t>
      </w:r>
      <w:r w:rsidRPr="00871B03">
        <w:rPr>
          <w:rFonts w:ascii="Palatino Linotype" w:hAnsi="Palatino Linotype" w:cs="Arial"/>
        </w:rPr>
        <w:t xml:space="preserve"> </w:t>
      </w:r>
      <w:r w:rsidRPr="00871B03">
        <w:rPr>
          <w:rFonts w:ascii="Palatino Linotype" w:hAnsi="Palatino Linotype" w:cs="Arial"/>
          <w:b/>
        </w:rPr>
        <w:t>SUJETO</w:t>
      </w:r>
      <w:r w:rsidRPr="00871B03">
        <w:rPr>
          <w:rFonts w:ascii="Palatino Linotype" w:hAnsi="Palatino Linotype" w:cs="Arial"/>
        </w:rPr>
        <w:t xml:space="preserve"> </w:t>
      </w:r>
      <w:r w:rsidRPr="00871B03">
        <w:rPr>
          <w:rFonts w:ascii="Palatino Linotype" w:hAnsi="Palatino Linotype" w:cs="Arial"/>
          <w:b/>
        </w:rPr>
        <w:t>OBLIGADO</w:t>
      </w:r>
      <w:r w:rsidRPr="00871B03">
        <w:rPr>
          <w:rFonts w:ascii="Palatino Linotype" w:hAnsi="Palatino Linotype" w:cs="Arial"/>
        </w:rPr>
        <w:t xml:space="preserve"> al </w:t>
      </w:r>
      <w:r w:rsidRPr="00871B03">
        <w:rPr>
          <w:rFonts w:ascii="Palatino Linotype" w:hAnsi="Palatino Linotype" w:cs="Arial"/>
          <w:b/>
        </w:rPr>
        <w:t>RECURRENTE,</w:t>
      </w:r>
      <w:r w:rsidRPr="00871B03">
        <w:rPr>
          <w:rFonts w:ascii="Palatino Linotype" w:hAnsi="Palatino Linotype" w:cs="Arial"/>
        </w:rPr>
        <w:t xml:space="preserve"> a fin de que realizara el pago por concepto de digitalización de la información requerida por éste, la Ponencia Resolutora debió pronunciarse respecto de la procedencia de dicho cobro.</w:t>
      </w:r>
    </w:p>
    <w:p w:rsidR="00871B03" w:rsidRPr="00871B03" w:rsidRDefault="00871B03" w:rsidP="00871B03">
      <w:pPr>
        <w:spacing w:line="360" w:lineRule="auto"/>
        <w:jc w:val="both"/>
        <w:rPr>
          <w:rFonts w:ascii="Palatino Linotype" w:hAnsi="Palatino Linotype" w:cs="Arial"/>
        </w:rPr>
      </w:pPr>
    </w:p>
    <w:p w:rsidR="00B30650" w:rsidRDefault="00B30650" w:rsidP="00871B03">
      <w:pPr>
        <w:spacing w:line="360" w:lineRule="auto"/>
        <w:jc w:val="both"/>
        <w:rPr>
          <w:rFonts w:ascii="Palatino Linotype" w:hAnsi="Palatino Linotype" w:cs="Arial"/>
          <w:lang w:eastAsia="es-MX"/>
        </w:rPr>
      </w:pPr>
      <w:r w:rsidRPr="00871B03">
        <w:rPr>
          <w:rFonts w:ascii="Palatino Linotype" w:hAnsi="Palatino Linotype" w:cs="Arial"/>
          <w:lang w:eastAsia="es-MX"/>
        </w:rPr>
        <w:t>Lo anterior</w:t>
      </w:r>
      <w:r w:rsidR="00FB6FE4" w:rsidRPr="00871B03">
        <w:rPr>
          <w:rFonts w:ascii="Palatino Linotype" w:hAnsi="Palatino Linotype" w:cs="Arial"/>
          <w:lang w:eastAsia="es-MX"/>
        </w:rPr>
        <w:t>, obedece a que</w:t>
      </w:r>
      <w:r w:rsidRPr="00871B03">
        <w:rPr>
          <w:rFonts w:ascii="Palatino Linotype" w:hAnsi="Palatino Linotype" w:cs="Arial"/>
          <w:lang w:eastAsia="es-MX"/>
        </w:rPr>
        <w:t xml:space="preserve"> conforme a</w:t>
      </w:r>
      <w:r w:rsidR="003B0314" w:rsidRPr="00871B03">
        <w:rPr>
          <w:rFonts w:ascii="Palatino Linotype" w:hAnsi="Palatino Linotype" w:cs="Arial"/>
          <w:lang w:eastAsia="es-MX"/>
        </w:rPr>
        <w:t>l principio de g</w:t>
      </w:r>
      <w:r w:rsidRPr="00871B03">
        <w:rPr>
          <w:rFonts w:ascii="Palatino Linotype" w:hAnsi="Palatino Linotype" w:cs="Arial"/>
          <w:lang w:eastAsia="es-MX"/>
        </w:rPr>
        <w:t>ratuidad consagrado en el artículo 9 de la Ley de Transparencia y Acceso a la Información Pública del Estado de México y Municipios, se contempla el cobro para el acceso a la información</w:t>
      </w:r>
      <w:r w:rsidR="000C5CF3" w:rsidRPr="00871B03">
        <w:rPr>
          <w:rFonts w:ascii="Palatino Linotype" w:hAnsi="Palatino Linotype" w:cs="Arial"/>
          <w:lang w:eastAsia="es-MX"/>
        </w:rPr>
        <w:t>,</w:t>
      </w:r>
      <w:r w:rsidRPr="00871B03">
        <w:rPr>
          <w:rFonts w:ascii="Palatino Linotype" w:hAnsi="Palatino Linotype" w:cs="Arial"/>
          <w:lang w:eastAsia="es-MX"/>
        </w:rPr>
        <w:t xml:space="preserve"> en los supuestos que la</w:t>
      </w:r>
      <w:r w:rsidR="00FB6FE4" w:rsidRPr="00871B03">
        <w:rPr>
          <w:rFonts w:ascii="Palatino Linotype" w:hAnsi="Palatino Linotype" w:cs="Arial"/>
          <w:lang w:eastAsia="es-MX"/>
        </w:rPr>
        <w:t xml:space="preserve"> propia</w:t>
      </w:r>
      <w:r w:rsidRPr="00871B03">
        <w:rPr>
          <w:rFonts w:ascii="Palatino Linotype" w:hAnsi="Palatino Linotype" w:cs="Arial"/>
          <w:lang w:eastAsia="es-MX"/>
        </w:rPr>
        <w:t xml:space="preserve"> Ley señale</w:t>
      </w:r>
      <w:r w:rsidR="00FB6FE4" w:rsidRPr="00871B03">
        <w:rPr>
          <w:rFonts w:ascii="Palatino Linotype" w:hAnsi="Palatino Linotype" w:cs="Arial"/>
          <w:lang w:eastAsia="es-MX"/>
        </w:rPr>
        <w:t>, tal como se advierte a continuación</w:t>
      </w:r>
      <w:r w:rsidRPr="00871B03">
        <w:rPr>
          <w:rFonts w:ascii="Palatino Linotype" w:hAnsi="Palatino Linotype" w:cs="Arial"/>
          <w:lang w:eastAsia="es-MX"/>
        </w:rPr>
        <w:t>.</w:t>
      </w:r>
    </w:p>
    <w:p w:rsidR="00871B03" w:rsidRPr="00871B03" w:rsidRDefault="00871B03" w:rsidP="00871B03">
      <w:pPr>
        <w:spacing w:line="360" w:lineRule="auto"/>
        <w:jc w:val="both"/>
        <w:rPr>
          <w:rFonts w:ascii="Palatino Linotype" w:hAnsi="Palatino Linotype" w:cs="Arial"/>
          <w:lang w:eastAsia="es-MX"/>
        </w:rPr>
      </w:pPr>
    </w:p>
    <w:p w:rsidR="00B30650" w:rsidRPr="00871B03" w:rsidRDefault="00D05D82"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w:t>
      </w:r>
      <w:r w:rsidR="00B30650" w:rsidRPr="00871B03">
        <w:rPr>
          <w:rFonts w:ascii="Palatino Linotype" w:hAnsi="Palatino Linotype" w:cs="Arial"/>
          <w:b/>
          <w:i/>
          <w:sz w:val="22"/>
          <w:lang w:eastAsia="es-MX"/>
        </w:rPr>
        <w:t xml:space="preserve">Artículo 9. </w:t>
      </w:r>
      <w:r w:rsidR="00B30650" w:rsidRPr="00871B03">
        <w:rPr>
          <w:rFonts w:ascii="Palatino Linotype" w:hAnsi="Palatino Linotype" w:cs="Arial"/>
          <w:i/>
          <w:sz w:val="22"/>
          <w:lang w:eastAsia="es-MX"/>
        </w:rPr>
        <w:t xml:space="preserve">El Instituto deberá regir su funcionamiento de acuerdo a los siguientes principios: </w:t>
      </w:r>
    </w:p>
    <w:p w:rsidR="00B30650" w:rsidRPr="00871B03" w:rsidRDefault="00FB6FE4"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w:t>
      </w:r>
    </w:p>
    <w:p w:rsidR="00FB6FE4"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III. Gratuidad</w:t>
      </w:r>
      <w:r w:rsidRPr="00871B03">
        <w:rPr>
          <w:rFonts w:ascii="Palatino Linotype" w:hAnsi="Palatino Linotype" w:cs="Arial"/>
          <w:i/>
          <w:sz w:val="22"/>
          <w:lang w:eastAsia="es-MX"/>
        </w:rPr>
        <w:t xml:space="preserve">: Consiste en que el acceso a la información pública no genera costo alguno para los solicitantes, sólo </w:t>
      </w:r>
      <w:r w:rsidRPr="00871B03">
        <w:rPr>
          <w:rFonts w:ascii="Palatino Linotype" w:hAnsi="Palatino Linotype" w:cs="Arial"/>
          <w:b/>
          <w:i/>
          <w:sz w:val="22"/>
          <w:lang w:eastAsia="es-MX"/>
        </w:rPr>
        <w:t xml:space="preserve">podrá requerirse el cobro correspondiente a la </w:t>
      </w:r>
      <w:r w:rsidRPr="00871B03">
        <w:rPr>
          <w:rFonts w:ascii="Palatino Linotype" w:hAnsi="Palatino Linotype" w:cs="Arial"/>
          <w:b/>
          <w:i/>
          <w:sz w:val="22"/>
          <w:lang w:eastAsia="es-MX"/>
        </w:rPr>
        <w:lastRenderedPageBreak/>
        <w:t xml:space="preserve">modalidad de reproducción y entrega solicitada </w:t>
      </w:r>
      <w:r w:rsidRPr="00871B03">
        <w:rPr>
          <w:rFonts w:ascii="Palatino Linotype" w:hAnsi="Palatino Linotype" w:cs="Arial"/>
          <w:i/>
          <w:sz w:val="22"/>
          <w:lang w:eastAsia="es-MX"/>
        </w:rPr>
        <w:t>conforme a lo establecido en la presente Ley y demás disposiciones jurídicas aplicables;</w:t>
      </w:r>
    </w:p>
    <w:p w:rsidR="00B30650" w:rsidRPr="00871B03" w:rsidRDefault="00FB6FE4"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w:t>
      </w:r>
      <w:r w:rsidR="00D05D82" w:rsidRPr="00871B03">
        <w:rPr>
          <w:rFonts w:ascii="Palatino Linotype" w:hAnsi="Palatino Linotype" w:cs="Arial"/>
          <w:i/>
          <w:sz w:val="22"/>
          <w:lang w:eastAsia="es-MX"/>
        </w:rPr>
        <w:t>”</w:t>
      </w:r>
    </w:p>
    <w:p w:rsidR="00887C59" w:rsidRDefault="00887C59"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(Énfasis añadido.)</w:t>
      </w:r>
    </w:p>
    <w:p w:rsidR="00871B03" w:rsidRPr="00871B03" w:rsidRDefault="00871B03" w:rsidP="00871B03">
      <w:pPr>
        <w:ind w:left="709" w:right="757"/>
        <w:jc w:val="both"/>
        <w:rPr>
          <w:rFonts w:ascii="Palatino Linotype" w:hAnsi="Palatino Linotype" w:cs="Arial"/>
          <w:i/>
          <w:sz w:val="22"/>
          <w:lang w:eastAsia="es-MX"/>
        </w:rPr>
      </w:pPr>
    </w:p>
    <w:p w:rsidR="00B30650" w:rsidRDefault="00B30650" w:rsidP="00871B03">
      <w:pPr>
        <w:spacing w:line="360" w:lineRule="auto"/>
        <w:jc w:val="both"/>
        <w:rPr>
          <w:rFonts w:ascii="Palatino Linotype" w:hAnsi="Palatino Linotype" w:cs="Arial"/>
          <w:lang w:eastAsia="es-MX"/>
        </w:rPr>
      </w:pPr>
      <w:r w:rsidRPr="00871B03">
        <w:rPr>
          <w:rFonts w:ascii="Palatino Linotype" w:hAnsi="Palatino Linotype" w:cs="Arial"/>
          <w:lang w:eastAsia="es-MX"/>
        </w:rPr>
        <w:t>A su vez, los artículos 165 y 175 de la Ley de la materia, indica</w:t>
      </w:r>
      <w:r w:rsidR="003B0314" w:rsidRPr="00871B03">
        <w:rPr>
          <w:rFonts w:ascii="Palatino Linotype" w:hAnsi="Palatino Linotype" w:cs="Arial"/>
          <w:lang w:eastAsia="es-MX"/>
        </w:rPr>
        <w:t>n</w:t>
      </w:r>
      <w:r w:rsidRPr="00871B03">
        <w:rPr>
          <w:rFonts w:ascii="Palatino Linotype" w:hAnsi="Palatino Linotype" w:cs="Arial"/>
          <w:lang w:eastAsia="es-MX"/>
        </w:rPr>
        <w:t xml:space="preserve"> los supuestos </w:t>
      </w:r>
      <w:r w:rsidR="00D052DA" w:rsidRPr="00871B03">
        <w:rPr>
          <w:rFonts w:ascii="Palatino Linotype" w:hAnsi="Palatino Linotype" w:cs="Arial"/>
          <w:lang w:eastAsia="es-MX"/>
        </w:rPr>
        <w:t>de procedencia del</w:t>
      </w:r>
      <w:r w:rsidRPr="00871B03">
        <w:rPr>
          <w:rFonts w:ascii="Palatino Linotype" w:hAnsi="Palatino Linotype" w:cs="Arial"/>
          <w:lang w:eastAsia="es-MX"/>
        </w:rPr>
        <w:t xml:space="preserve"> cobro de derechos para la entrega de la información en los siguientes términos:</w:t>
      </w:r>
    </w:p>
    <w:p w:rsidR="00871B03" w:rsidRPr="00871B03" w:rsidRDefault="00871B03" w:rsidP="00871B03">
      <w:pPr>
        <w:spacing w:line="360" w:lineRule="auto"/>
        <w:jc w:val="both"/>
        <w:rPr>
          <w:rFonts w:ascii="Palatino Linotype" w:hAnsi="Palatino Linotype" w:cs="Arial"/>
          <w:lang w:eastAsia="es-MX"/>
        </w:rPr>
      </w:pPr>
    </w:p>
    <w:p w:rsidR="00B30650" w:rsidRPr="00871B03" w:rsidRDefault="00D05D82"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w:t>
      </w:r>
      <w:r w:rsidR="00B30650" w:rsidRPr="00871B03">
        <w:rPr>
          <w:rFonts w:ascii="Palatino Linotype" w:hAnsi="Palatino Linotype" w:cs="Arial"/>
          <w:b/>
          <w:i/>
          <w:sz w:val="22"/>
          <w:lang w:eastAsia="es-MX"/>
        </w:rPr>
        <w:t>Artículo 165.</w:t>
      </w:r>
      <w:r w:rsidR="00B30650" w:rsidRPr="00871B03">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La información</w:t>
      </w:r>
      <w:r w:rsidRPr="00871B03">
        <w:rPr>
          <w:rFonts w:ascii="Palatino Linotype" w:hAnsi="Palatino Linotype" w:cs="Arial"/>
          <w:i/>
          <w:sz w:val="22"/>
          <w:lang w:eastAsia="es-MX"/>
        </w:rPr>
        <w:t xml:space="preserve"> que se entregue en versión pública, </w:t>
      </w:r>
      <w:r w:rsidRPr="00871B03">
        <w:rPr>
          <w:rFonts w:ascii="Palatino Linotype" w:hAnsi="Palatino Linotype" w:cs="Arial"/>
          <w:b/>
          <w:i/>
          <w:sz w:val="22"/>
          <w:lang w:eastAsia="es-MX"/>
        </w:rPr>
        <w:t>cuya modalidad de reproducción o envío tenga un costo, procederá una vez que se acredite el pago respectivo</w:t>
      </w:r>
      <w:r w:rsidRPr="00871B03">
        <w:rPr>
          <w:rFonts w:ascii="Palatino Linotype" w:hAnsi="Palatino Linotype" w:cs="Arial"/>
          <w:i/>
          <w:sz w:val="22"/>
          <w:lang w:eastAsia="es-MX"/>
        </w:rPr>
        <w:t xml:space="preserve">. No puede entenderse como reproducción la elaboración de la misma. </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Artículo 175</w:t>
      </w:r>
      <w:r w:rsidRPr="00871B03">
        <w:rPr>
          <w:rFonts w:ascii="Palatino Linotype" w:hAnsi="Palatino Linotype" w:cs="Arial"/>
          <w:i/>
          <w:sz w:val="22"/>
          <w:lang w:eastAsia="es-MX"/>
        </w:rPr>
        <w:t xml:space="preserve">. </w:t>
      </w:r>
      <w:r w:rsidRPr="00871B03">
        <w:rPr>
          <w:rFonts w:ascii="Palatino Linotype" w:hAnsi="Palatino Linotype" w:cs="Arial"/>
          <w:b/>
          <w:i/>
          <w:sz w:val="22"/>
          <w:lang w:eastAsia="es-MX"/>
        </w:rPr>
        <w:t>La información que en términos de Ley deban publicar de manera obligatoria los sujetos obligados</w:t>
      </w:r>
      <w:r w:rsidRPr="00871B03">
        <w:rPr>
          <w:rFonts w:ascii="Palatino Linotype" w:hAnsi="Palatino Linotype" w:cs="Arial"/>
          <w:i/>
          <w:sz w:val="22"/>
          <w:lang w:eastAsia="es-MX"/>
        </w:rPr>
        <w:t xml:space="preserve">, o </w:t>
      </w:r>
      <w:r w:rsidRPr="00871B03">
        <w:rPr>
          <w:rFonts w:ascii="Palatino Linotype" w:hAnsi="Palatino Linotype" w:cs="Arial"/>
          <w:b/>
          <w:i/>
          <w:sz w:val="22"/>
          <w:lang w:eastAsia="es-MX"/>
        </w:rPr>
        <w:t>deba ser generada de manera electrónica</w:t>
      </w:r>
      <w:r w:rsidRPr="00871B03">
        <w:rPr>
          <w:rFonts w:ascii="Palatino Linotype" w:hAnsi="Palatino Linotype" w:cs="Arial"/>
          <w:i/>
          <w:sz w:val="22"/>
          <w:lang w:eastAsia="es-MX"/>
        </w:rPr>
        <w:t xml:space="preserve">, según lo dispongan las disposiciones legales o administrativas </w:t>
      </w:r>
      <w:r w:rsidRPr="00871B03">
        <w:rPr>
          <w:rFonts w:ascii="Palatino Linotype" w:hAnsi="Palatino Linotype" w:cs="Arial"/>
          <w:b/>
          <w:i/>
          <w:sz w:val="22"/>
          <w:lang w:eastAsia="es-MX"/>
        </w:rPr>
        <w:t>no podrá tener ningún costo</w:t>
      </w:r>
      <w:r w:rsidRPr="00871B03">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En ningún caso, el pago de derechos deberá exceder el costo de reproducción de la información en el material solicitado.</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Los ajustes razonables que se realicen para el acceso de la información de solicitantes con discapacidad serán sin costo para los mismos.</w:t>
      </w:r>
      <w:r w:rsidR="00D05D82" w:rsidRPr="00871B03">
        <w:rPr>
          <w:rFonts w:ascii="Palatino Linotype" w:hAnsi="Palatino Linotype" w:cs="Arial"/>
          <w:i/>
          <w:sz w:val="22"/>
          <w:lang w:eastAsia="es-MX"/>
        </w:rPr>
        <w:t>”</w:t>
      </w:r>
    </w:p>
    <w:p w:rsidR="00887C59" w:rsidRDefault="00887C59"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(Énfasis añadido.)</w:t>
      </w:r>
    </w:p>
    <w:p w:rsidR="00871B03" w:rsidRPr="00871B03" w:rsidRDefault="00871B03" w:rsidP="00871B03">
      <w:pPr>
        <w:ind w:left="709" w:right="757"/>
        <w:jc w:val="both"/>
        <w:rPr>
          <w:rFonts w:ascii="Palatino Linotype" w:hAnsi="Palatino Linotype" w:cs="Arial"/>
          <w:i/>
          <w:sz w:val="22"/>
          <w:lang w:eastAsia="es-MX"/>
        </w:rPr>
      </w:pPr>
    </w:p>
    <w:p w:rsidR="00A15DD9" w:rsidRDefault="00FB6FE4" w:rsidP="00871B03">
      <w:pPr>
        <w:spacing w:line="360" w:lineRule="auto"/>
        <w:jc w:val="both"/>
        <w:rPr>
          <w:rFonts w:ascii="Palatino Linotype" w:hAnsi="Palatino Linotype" w:cs="Arial"/>
          <w:lang w:eastAsia="es-MX"/>
        </w:rPr>
      </w:pPr>
      <w:r w:rsidRPr="00871B03">
        <w:rPr>
          <w:rFonts w:ascii="Palatino Linotype" w:hAnsi="Palatino Linotype" w:cs="Arial"/>
          <w:lang w:eastAsia="es-MX"/>
        </w:rPr>
        <w:t xml:space="preserve">De los </w:t>
      </w:r>
      <w:r w:rsidR="00887C59" w:rsidRPr="00871B03">
        <w:rPr>
          <w:rFonts w:ascii="Palatino Linotype" w:hAnsi="Palatino Linotype" w:cs="Arial"/>
          <w:lang w:eastAsia="es-MX"/>
        </w:rPr>
        <w:t>preceptos citados</w:t>
      </w:r>
      <w:r w:rsidR="00B30650" w:rsidRPr="00871B03">
        <w:rPr>
          <w:rFonts w:ascii="Palatino Linotype" w:hAnsi="Palatino Linotype" w:cs="Arial"/>
          <w:lang w:eastAsia="es-MX"/>
        </w:rPr>
        <w:t xml:space="preserve">, podemos concluir que siempre que </w:t>
      </w:r>
      <w:r w:rsidR="00B30650" w:rsidRPr="00871B03">
        <w:rPr>
          <w:rFonts w:ascii="Palatino Linotype" w:hAnsi="Palatino Linotype" w:cs="Arial"/>
          <w:b/>
          <w:lang w:eastAsia="es-MX"/>
        </w:rPr>
        <w:t>EL SUJETO OBLIGADO</w:t>
      </w:r>
      <w:r w:rsidR="00B30650" w:rsidRPr="00871B03">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costo</w:t>
      </w:r>
      <w:r w:rsidR="00F441FF" w:rsidRPr="00871B03">
        <w:rPr>
          <w:rFonts w:ascii="Palatino Linotype" w:hAnsi="Palatino Linotype" w:cs="Arial"/>
          <w:lang w:eastAsia="es-MX"/>
        </w:rPr>
        <w:t xml:space="preserve"> alguno</w:t>
      </w:r>
      <w:r w:rsidR="00B30650" w:rsidRPr="00871B03">
        <w:rPr>
          <w:rFonts w:ascii="Palatino Linotype" w:hAnsi="Palatino Linotype" w:cs="Arial"/>
          <w:lang w:eastAsia="es-MX"/>
        </w:rPr>
        <w:t xml:space="preserve"> para los particulares y podrán </w:t>
      </w:r>
      <w:r w:rsidR="00B30650" w:rsidRPr="00871B03">
        <w:rPr>
          <w:rFonts w:ascii="Palatino Linotype" w:hAnsi="Palatino Linotype" w:cs="Arial"/>
          <w:lang w:eastAsia="es-MX"/>
        </w:rPr>
        <w:lastRenderedPageBreak/>
        <w:t>acceder a ella</w:t>
      </w:r>
      <w:r w:rsidR="00887C59" w:rsidRPr="00871B03">
        <w:rPr>
          <w:rFonts w:ascii="Palatino Linotype" w:hAnsi="Palatino Linotype" w:cs="Arial"/>
          <w:lang w:eastAsia="es-MX"/>
        </w:rPr>
        <w:t>,</w:t>
      </w:r>
      <w:r w:rsidR="00B30650" w:rsidRPr="00871B03">
        <w:rPr>
          <w:rFonts w:ascii="Palatino Linotype" w:hAnsi="Palatino Linotype" w:cs="Arial"/>
          <w:lang w:eastAsia="es-MX"/>
        </w:rPr>
        <w:t xml:space="preserve"> excepto en los casos que </w:t>
      </w:r>
      <w:r w:rsidR="004275EC" w:rsidRPr="00871B03">
        <w:rPr>
          <w:rFonts w:ascii="Palatino Linotype" w:hAnsi="Palatino Linotype" w:cs="Arial"/>
          <w:lang w:eastAsia="es-MX"/>
        </w:rPr>
        <w:t xml:space="preserve">dicha información </w:t>
      </w:r>
      <w:r w:rsidR="00B30650" w:rsidRPr="00871B03">
        <w:rPr>
          <w:rFonts w:ascii="Palatino Linotype" w:hAnsi="Palatino Linotype" w:cs="Arial"/>
          <w:lang w:eastAsia="es-MX"/>
        </w:rPr>
        <w:t>encuadre en los supuestos de clasificación de la información.</w:t>
      </w:r>
    </w:p>
    <w:p w:rsidR="00871B03" w:rsidRPr="00871B03" w:rsidRDefault="00871B03" w:rsidP="00871B03">
      <w:pPr>
        <w:spacing w:line="360" w:lineRule="auto"/>
        <w:jc w:val="both"/>
        <w:rPr>
          <w:rFonts w:ascii="Palatino Linotype" w:hAnsi="Palatino Linotype" w:cs="Arial"/>
          <w:lang w:eastAsia="es-MX"/>
        </w:rPr>
      </w:pPr>
    </w:p>
    <w:p w:rsidR="00B30650" w:rsidRDefault="003B0314" w:rsidP="00871B03">
      <w:pPr>
        <w:spacing w:line="360" w:lineRule="auto"/>
        <w:jc w:val="both"/>
        <w:rPr>
          <w:rFonts w:ascii="Palatino Linotype" w:hAnsi="Palatino Linotype" w:cs="Arial"/>
          <w:lang w:eastAsia="es-MX"/>
        </w:rPr>
      </w:pPr>
      <w:r w:rsidRPr="00871B03">
        <w:rPr>
          <w:rFonts w:ascii="Palatino Linotype" w:hAnsi="Palatino Linotype" w:cs="Arial"/>
          <w:lang w:eastAsia="es-MX"/>
        </w:rPr>
        <w:t>En ese contexto, r</w:t>
      </w:r>
      <w:r w:rsidR="00B30650" w:rsidRPr="00871B03">
        <w:rPr>
          <w:rFonts w:ascii="Palatino Linotype" w:hAnsi="Palatino Linotype" w:cs="Arial"/>
          <w:lang w:eastAsia="es-MX"/>
        </w:rPr>
        <w:t>elacionado con</w:t>
      </w:r>
      <w:r w:rsidR="00887C59" w:rsidRPr="00871B03">
        <w:rPr>
          <w:rFonts w:ascii="Palatino Linotype" w:hAnsi="Palatino Linotype" w:cs="Arial"/>
          <w:lang w:eastAsia="es-MX"/>
        </w:rPr>
        <w:t xml:space="preserve"> la solicitud de acceso a la información, </w:t>
      </w:r>
      <w:r w:rsidR="00B30650" w:rsidRPr="00871B03">
        <w:rPr>
          <w:rFonts w:ascii="Palatino Linotype" w:hAnsi="Palatino Linotype" w:cs="Arial"/>
          <w:lang w:eastAsia="es-MX"/>
        </w:rPr>
        <w:t xml:space="preserve">es menester precisar que </w:t>
      </w:r>
      <w:r w:rsidR="00887C59" w:rsidRPr="00871B03">
        <w:rPr>
          <w:rFonts w:ascii="Palatino Linotype" w:hAnsi="Palatino Linotype" w:cs="Arial"/>
          <w:lang w:eastAsia="es-MX"/>
        </w:rPr>
        <w:t>esta información</w:t>
      </w:r>
      <w:r w:rsidR="00B30650" w:rsidRPr="00871B03">
        <w:rPr>
          <w:rFonts w:ascii="Palatino Linotype" w:hAnsi="Palatino Linotype" w:cs="Arial"/>
          <w:lang w:eastAsia="es-MX"/>
        </w:rPr>
        <w:t xml:space="preserve"> no representa una obligación de transparencia común </w:t>
      </w:r>
      <w:r w:rsidR="00A15DD9" w:rsidRPr="00871B03">
        <w:rPr>
          <w:rFonts w:ascii="Palatino Linotype" w:hAnsi="Palatino Linotype" w:cs="Arial"/>
          <w:lang w:eastAsia="es-MX"/>
        </w:rPr>
        <w:t xml:space="preserve">o específica </w:t>
      </w:r>
      <w:r w:rsidR="00B30650" w:rsidRPr="00871B03">
        <w:rPr>
          <w:rFonts w:ascii="Palatino Linotype" w:hAnsi="Palatino Linotype" w:cs="Arial"/>
          <w:lang w:eastAsia="es-MX"/>
        </w:rPr>
        <w:t xml:space="preserve">para </w:t>
      </w:r>
      <w:r w:rsidR="00B30650" w:rsidRPr="00871B03">
        <w:rPr>
          <w:rFonts w:ascii="Palatino Linotype" w:hAnsi="Palatino Linotype" w:cs="Arial"/>
          <w:b/>
          <w:lang w:eastAsia="es-MX"/>
        </w:rPr>
        <w:t>EL SUJETO OBLIGADO</w:t>
      </w:r>
      <w:r w:rsidR="00B30650" w:rsidRPr="00871B03">
        <w:rPr>
          <w:rFonts w:ascii="Palatino Linotype" w:hAnsi="Palatino Linotype" w:cs="Arial"/>
          <w:lang w:eastAsia="es-MX"/>
        </w:rPr>
        <w:t>, puesto que</w:t>
      </w:r>
      <w:r w:rsidRPr="00871B03">
        <w:rPr>
          <w:rFonts w:ascii="Palatino Linotype" w:hAnsi="Palatino Linotype" w:cs="Arial"/>
          <w:lang w:eastAsia="es-MX"/>
        </w:rPr>
        <w:t xml:space="preserve"> de</w:t>
      </w:r>
      <w:r w:rsidR="00B30650" w:rsidRPr="00871B03">
        <w:rPr>
          <w:rFonts w:ascii="Palatino Linotype" w:hAnsi="Palatino Linotype" w:cs="Arial"/>
          <w:lang w:eastAsia="es-MX"/>
        </w:rPr>
        <w:t xml:space="preserve"> las referidas en </w:t>
      </w:r>
      <w:r w:rsidR="00871B03" w:rsidRPr="00871B03">
        <w:rPr>
          <w:rFonts w:ascii="Palatino Linotype" w:hAnsi="Palatino Linotype" w:cs="Arial"/>
          <w:lang w:eastAsia="es-MX"/>
        </w:rPr>
        <w:t>los</w:t>
      </w:r>
      <w:r w:rsidR="00B30650" w:rsidRPr="00871B03">
        <w:rPr>
          <w:rFonts w:ascii="Palatino Linotype" w:hAnsi="Palatino Linotype" w:cs="Arial"/>
          <w:lang w:eastAsia="es-MX"/>
        </w:rPr>
        <w:t xml:space="preserve"> artícu</w:t>
      </w:r>
      <w:r w:rsidR="004275EC" w:rsidRPr="00871B03">
        <w:rPr>
          <w:rFonts w:ascii="Palatino Linotype" w:hAnsi="Palatino Linotype" w:cs="Arial"/>
          <w:lang w:eastAsia="es-MX"/>
        </w:rPr>
        <w:t>lo</w:t>
      </w:r>
      <w:r w:rsidR="00871B03" w:rsidRPr="00871B03">
        <w:rPr>
          <w:rFonts w:ascii="Palatino Linotype" w:hAnsi="Palatino Linotype" w:cs="Arial"/>
          <w:lang w:eastAsia="es-MX"/>
        </w:rPr>
        <w:t>s</w:t>
      </w:r>
      <w:r w:rsidR="004275EC" w:rsidRPr="00871B03">
        <w:rPr>
          <w:rFonts w:ascii="Palatino Linotype" w:hAnsi="Palatino Linotype" w:cs="Arial"/>
          <w:lang w:eastAsia="es-MX"/>
        </w:rPr>
        <w:t xml:space="preserve"> 92</w:t>
      </w:r>
      <w:r w:rsidR="00871B03" w:rsidRPr="00871B03">
        <w:rPr>
          <w:rFonts w:ascii="Palatino Linotype" w:hAnsi="Palatino Linotype" w:cs="Arial"/>
          <w:lang w:eastAsia="es-MX"/>
        </w:rPr>
        <w:t xml:space="preserve"> y 94</w:t>
      </w:r>
      <w:r w:rsidR="004B6DDA" w:rsidRPr="00871B03">
        <w:rPr>
          <w:rFonts w:ascii="Palatino Linotype" w:hAnsi="Palatino Linotype" w:cs="Arial"/>
          <w:lang w:eastAsia="es-MX"/>
        </w:rPr>
        <w:t xml:space="preserve"> de la Ley de Transparencia y Acceso a la Información Pública del Estado de México y Municipios</w:t>
      </w:r>
      <w:r w:rsidR="00B30650" w:rsidRPr="00871B03">
        <w:rPr>
          <w:rFonts w:ascii="Palatino Linotype" w:hAnsi="Palatino Linotype" w:cs="Arial"/>
          <w:lang w:eastAsia="es-MX"/>
        </w:rPr>
        <w:t>, no configura</w:t>
      </w:r>
      <w:r w:rsidR="00A15DD9" w:rsidRPr="00871B03">
        <w:rPr>
          <w:rFonts w:ascii="Palatino Linotype" w:hAnsi="Palatino Linotype" w:cs="Arial"/>
          <w:lang w:eastAsia="es-MX"/>
        </w:rPr>
        <w:t>n</w:t>
      </w:r>
      <w:r w:rsidR="00B30650" w:rsidRPr="00871B03">
        <w:rPr>
          <w:rFonts w:ascii="Palatino Linotype" w:hAnsi="Palatino Linotype" w:cs="Arial"/>
          <w:lang w:eastAsia="es-MX"/>
        </w:rPr>
        <w:t xml:space="preserve"> el supuesto que excluya al </w:t>
      </w:r>
      <w:r w:rsidR="00B30650" w:rsidRPr="00871B03">
        <w:rPr>
          <w:rFonts w:ascii="Palatino Linotype" w:hAnsi="Palatino Linotype" w:cs="Arial"/>
          <w:b/>
          <w:lang w:eastAsia="es-MX"/>
        </w:rPr>
        <w:t>SUJETO OBLIGADO</w:t>
      </w:r>
      <w:r w:rsidR="000C5CF3" w:rsidRPr="00871B03">
        <w:rPr>
          <w:rFonts w:ascii="Palatino Linotype" w:hAnsi="Palatino Linotype" w:cs="Arial"/>
          <w:lang w:eastAsia="es-MX"/>
        </w:rPr>
        <w:t xml:space="preserve"> para requerir el pago previo</w:t>
      </w:r>
      <w:r w:rsidR="00871B03" w:rsidRPr="00871B03">
        <w:rPr>
          <w:rFonts w:ascii="Palatino Linotype" w:hAnsi="Palatino Linotype" w:cs="Arial"/>
          <w:lang w:eastAsia="es-MX"/>
        </w:rPr>
        <w:t xml:space="preserve"> de derechos a</w:t>
      </w:r>
      <w:r w:rsidR="000C5CF3" w:rsidRPr="00871B03">
        <w:rPr>
          <w:rFonts w:ascii="Palatino Linotype" w:hAnsi="Palatino Linotype" w:cs="Arial"/>
          <w:lang w:eastAsia="es-MX"/>
        </w:rPr>
        <w:t>l</w:t>
      </w:r>
      <w:r w:rsidR="004275EC" w:rsidRPr="00871B03">
        <w:rPr>
          <w:rFonts w:ascii="Palatino Linotype" w:hAnsi="Palatino Linotype" w:cs="Arial"/>
          <w:lang w:eastAsia="es-MX"/>
        </w:rPr>
        <w:t xml:space="preserve"> solicitante </w:t>
      </w:r>
      <w:r w:rsidR="00B30650" w:rsidRPr="00871B03">
        <w:rPr>
          <w:rFonts w:ascii="Palatino Linotype" w:hAnsi="Palatino Linotype" w:cs="Arial"/>
          <w:lang w:eastAsia="es-MX"/>
        </w:rPr>
        <w:t xml:space="preserve">por concepto de </w:t>
      </w:r>
      <w:r w:rsidR="00871B03" w:rsidRPr="00871B03">
        <w:rPr>
          <w:rFonts w:ascii="Palatino Linotype" w:hAnsi="Palatino Linotype" w:cs="Arial"/>
          <w:lang w:eastAsia="es-MX"/>
        </w:rPr>
        <w:t>digitalización</w:t>
      </w:r>
      <w:r w:rsidR="00B30650" w:rsidRPr="00871B03">
        <w:rPr>
          <w:rFonts w:ascii="Palatino Linotype" w:hAnsi="Palatino Linotype" w:cs="Arial"/>
          <w:lang w:eastAsia="es-MX"/>
        </w:rPr>
        <w:t xml:space="preserve"> de la información para su envío.</w:t>
      </w:r>
    </w:p>
    <w:p w:rsidR="00871B03" w:rsidRPr="00871B03" w:rsidRDefault="00871B03" w:rsidP="00871B03">
      <w:pPr>
        <w:spacing w:line="360" w:lineRule="auto"/>
        <w:jc w:val="both"/>
        <w:rPr>
          <w:rFonts w:ascii="Palatino Linotype" w:hAnsi="Palatino Linotype" w:cs="Arial"/>
          <w:lang w:eastAsia="es-MX"/>
        </w:rPr>
      </w:pPr>
    </w:p>
    <w:p w:rsidR="00EF530D" w:rsidRDefault="00B30650" w:rsidP="00871B03">
      <w:pPr>
        <w:spacing w:line="360" w:lineRule="auto"/>
        <w:jc w:val="both"/>
        <w:rPr>
          <w:rFonts w:ascii="Palatino Linotype" w:hAnsi="Palatino Linotype" w:cs="Arial"/>
          <w:lang w:eastAsia="es-MX"/>
        </w:rPr>
      </w:pPr>
      <w:r w:rsidRPr="00871B03">
        <w:rPr>
          <w:rFonts w:ascii="Palatino Linotype" w:hAnsi="Palatino Linotype" w:cs="Arial"/>
          <w:lang w:eastAsia="es-MX"/>
        </w:rPr>
        <w:t>Por ende</w:t>
      </w:r>
      <w:r w:rsidR="00F441FF" w:rsidRPr="00871B03">
        <w:rPr>
          <w:rFonts w:ascii="Palatino Linotype" w:hAnsi="Palatino Linotype" w:cs="Arial"/>
          <w:lang w:eastAsia="es-MX"/>
        </w:rPr>
        <w:t xml:space="preserve">, </w:t>
      </w:r>
      <w:r w:rsidR="001B6DD5" w:rsidRPr="00871B03">
        <w:rPr>
          <w:rFonts w:ascii="Palatino Linotype" w:hAnsi="Palatino Linotype" w:cs="Arial"/>
          <w:lang w:eastAsia="es-MX"/>
        </w:rPr>
        <w:t>consideramos</w:t>
      </w:r>
      <w:r w:rsidR="00F441FF" w:rsidRPr="00871B03">
        <w:rPr>
          <w:rFonts w:ascii="Palatino Linotype" w:hAnsi="Palatino Linotype" w:cs="Arial"/>
          <w:lang w:eastAsia="es-MX"/>
        </w:rPr>
        <w:t xml:space="preserve"> que</w:t>
      </w:r>
      <w:r w:rsidR="00871B03" w:rsidRPr="00871B03">
        <w:rPr>
          <w:rFonts w:ascii="Palatino Linotype" w:hAnsi="Palatino Linotype" w:cs="Arial"/>
          <w:lang w:eastAsia="es-MX"/>
        </w:rPr>
        <w:t xml:space="preserve"> la</w:t>
      </w:r>
      <w:r w:rsidR="001B6DD5" w:rsidRPr="00871B03">
        <w:rPr>
          <w:rFonts w:ascii="Palatino Linotype" w:hAnsi="Palatino Linotype" w:cs="Arial"/>
          <w:lang w:eastAsia="es-MX"/>
        </w:rPr>
        <w:t xml:space="preserve"> </w:t>
      </w:r>
      <w:r w:rsidRPr="00871B03">
        <w:rPr>
          <w:rFonts w:ascii="Palatino Linotype" w:hAnsi="Palatino Linotype" w:cs="Arial"/>
          <w:lang w:eastAsia="es-MX"/>
        </w:rPr>
        <w:t xml:space="preserve">respuesta otorgada por </w:t>
      </w:r>
      <w:r w:rsidRPr="00871B03">
        <w:rPr>
          <w:rFonts w:ascii="Palatino Linotype" w:hAnsi="Palatino Linotype" w:cs="Arial"/>
          <w:b/>
          <w:lang w:eastAsia="es-MX"/>
        </w:rPr>
        <w:t>EL SUJETO OBLIGADO</w:t>
      </w:r>
      <w:r w:rsidRPr="00871B03">
        <w:rPr>
          <w:rFonts w:ascii="Palatino Linotype" w:hAnsi="Palatino Linotype" w:cs="Arial"/>
          <w:lang w:eastAsia="es-MX"/>
        </w:rPr>
        <w:t xml:space="preserve"> resulta procedente</w:t>
      </w:r>
      <w:r w:rsidR="00871B03" w:rsidRPr="00871B03">
        <w:rPr>
          <w:rFonts w:ascii="Palatino Linotype" w:hAnsi="Palatino Linotype" w:cs="Arial"/>
          <w:lang w:eastAsia="es-MX"/>
        </w:rPr>
        <w:t xml:space="preserve">, </w:t>
      </w:r>
      <w:r w:rsidRPr="00871B03">
        <w:rPr>
          <w:rFonts w:ascii="Palatino Linotype" w:hAnsi="Palatino Linotype" w:cs="Arial"/>
          <w:lang w:eastAsia="es-MX"/>
        </w:rPr>
        <w:t xml:space="preserve">en razón de que cumple con lo establecido </w:t>
      </w:r>
      <w:r w:rsidR="004275EC" w:rsidRPr="00871B03">
        <w:rPr>
          <w:rFonts w:ascii="Palatino Linotype" w:hAnsi="Palatino Linotype" w:cs="Arial"/>
          <w:lang w:eastAsia="es-MX"/>
        </w:rPr>
        <w:t>en el numeral 174 de la citada L</w:t>
      </w:r>
      <w:r w:rsidRPr="00871B03">
        <w:rPr>
          <w:rFonts w:ascii="Palatino Linotype" w:hAnsi="Palatino Linotype" w:cs="Arial"/>
          <w:lang w:eastAsia="es-MX"/>
        </w:rPr>
        <w:t>ey de Transparencia</w:t>
      </w:r>
      <w:r w:rsidR="00F441FF" w:rsidRPr="00871B03">
        <w:rPr>
          <w:rFonts w:ascii="Palatino Linotype" w:hAnsi="Palatino Linotype" w:cs="Arial"/>
          <w:lang w:eastAsia="es-MX"/>
        </w:rPr>
        <w:t>, mismo que se inserta para mayor referencia</w:t>
      </w:r>
      <w:r w:rsidRPr="00871B03">
        <w:rPr>
          <w:rFonts w:ascii="Palatino Linotype" w:hAnsi="Palatino Linotype" w:cs="Arial"/>
          <w:lang w:eastAsia="es-MX"/>
        </w:rPr>
        <w:t>.</w:t>
      </w:r>
    </w:p>
    <w:p w:rsidR="00871B03" w:rsidRPr="00871B03" w:rsidRDefault="00871B03" w:rsidP="00871B03">
      <w:pPr>
        <w:spacing w:line="360" w:lineRule="auto"/>
        <w:jc w:val="both"/>
        <w:rPr>
          <w:rFonts w:ascii="Palatino Linotype" w:hAnsi="Palatino Linotype" w:cs="Arial"/>
          <w:lang w:eastAsia="es-MX"/>
        </w:rPr>
      </w:pPr>
    </w:p>
    <w:p w:rsidR="00B30650" w:rsidRPr="00871B03" w:rsidRDefault="00D05D82"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w:t>
      </w:r>
      <w:r w:rsidR="00B30650" w:rsidRPr="00871B03">
        <w:rPr>
          <w:rFonts w:ascii="Palatino Linotype" w:hAnsi="Palatino Linotype" w:cs="Arial"/>
          <w:b/>
          <w:i/>
          <w:sz w:val="22"/>
          <w:lang w:eastAsia="es-MX"/>
        </w:rPr>
        <w:t>Artículo 174</w:t>
      </w:r>
      <w:r w:rsidR="00B30650" w:rsidRPr="00871B03">
        <w:rPr>
          <w:rFonts w:ascii="Palatino Linotype" w:hAnsi="Palatino Linotype" w:cs="Arial"/>
          <w:i/>
          <w:sz w:val="22"/>
          <w:lang w:eastAsia="es-MX"/>
        </w:rPr>
        <w:t xml:space="preserve">. </w:t>
      </w:r>
      <w:r w:rsidR="00B30650" w:rsidRPr="00871B03">
        <w:rPr>
          <w:rFonts w:ascii="Palatino Linotype" w:hAnsi="Palatino Linotype" w:cs="Arial"/>
          <w:b/>
          <w:i/>
          <w:sz w:val="22"/>
          <w:lang w:eastAsia="es-MX"/>
        </w:rPr>
        <w:t>En caso de existir costos para obtener la información deberán cubrirse de manera previa a la entrega</w:t>
      </w:r>
      <w:r w:rsidR="00B30650" w:rsidRPr="00871B03">
        <w:rPr>
          <w:rFonts w:ascii="Palatino Linotype" w:hAnsi="Palatino Linotype" w:cs="Arial"/>
          <w:i/>
          <w:sz w:val="22"/>
          <w:lang w:eastAsia="es-MX"/>
        </w:rPr>
        <w:t xml:space="preserve"> y no podrán ser superiores a la suma de:</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I. El costo de los materiales utilizados en la reproducción de la información;</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II. El costo de envío, en su caso; y</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III. El pago de la certificación de los documentos, cuando proceda.</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b/>
          <w:i/>
          <w:sz w:val="22"/>
          <w:lang w:eastAsia="es-MX"/>
        </w:rPr>
        <w:t>Las cuotas de los derechos aplicables deberán establecerse, en su caso, en el Código Financiero del Estado de México y Municipios</w:t>
      </w:r>
      <w:r w:rsidRPr="00871B03">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lastRenderedPageBreak/>
        <w:t>Los sujetos obligados a los que no les sea aplicable el Código Financiero del Estado de México y Municipios deberán establecer cuotas que no sean mayores a las dispuestas en dicho ordenamiento.</w:t>
      </w:r>
    </w:p>
    <w:p w:rsidR="000C5CF3" w:rsidRPr="00871B03" w:rsidRDefault="00B30650"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sidRPr="00871B03">
        <w:rPr>
          <w:rFonts w:ascii="Palatino Linotype" w:hAnsi="Palatino Linotype" w:cs="Arial"/>
          <w:i/>
          <w:sz w:val="22"/>
          <w:lang w:eastAsia="es-MX"/>
        </w:rPr>
        <w:t>”</w:t>
      </w:r>
    </w:p>
    <w:p w:rsidR="00871B03" w:rsidRDefault="00871B03" w:rsidP="00871B03">
      <w:pPr>
        <w:ind w:left="709" w:right="757"/>
        <w:jc w:val="both"/>
        <w:rPr>
          <w:rFonts w:ascii="Palatino Linotype" w:hAnsi="Palatino Linotype" w:cs="Arial"/>
          <w:i/>
          <w:sz w:val="22"/>
          <w:lang w:eastAsia="es-MX"/>
        </w:rPr>
      </w:pPr>
      <w:r w:rsidRPr="00871B03">
        <w:rPr>
          <w:rFonts w:ascii="Palatino Linotype" w:hAnsi="Palatino Linotype" w:cs="Arial"/>
          <w:i/>
          <w:sz w:val="22"/>
          <w:lang w:eastAsia="es-MX"/>
        </w:rPr>
        <w:t>(Énfasis añadido.)</w:t>
      </w:r>
    </w:p>
    <w:p w:rsidR="00871B03" w:rsidRPr="00871B03" w:rsidRDefault="00871B03" w:rsidP="00871B03">
      <w:pPr>
        <w:ind w:left="709" w:right="757"/>
        <w:jc w:val="both"/>
        <w:rPr>
          <w:rFonts w:ascii="Palatino Linotype" w:hAnsi="Palatino Linotype" w:cs="Arial"/>
          <w:i/>
          <w:sz w:val="22"/>
          <w:lang w:eastAsia="es-MX"/>
        </w:rPr>
      </w:pPr>
    </w:p>
    <w:p w:rsidR="00EF530D" w:rsidRPr="00871B03" w:rsidRDefault="005B3099" w:rsidP="00871B03">
      <w:pPr>
        <w:spacing w:line="360" w:lineRule="auto"/>
        <w:ind w:right="49"/>
        <w:jc w:val="both"/>
        <w:rPr>
          <w:rFonts w:ascii="Palatino Linotype" w:hAnsi="Palatino Linotype" w:cs="Arial"/>
        </w:rPr>
      </w:pPr>
      <w:r w:rsidRPr="00871B03">
        <w:rPr>
          <w:rFonts w:ascii="Palatino Linotype" w:hAnsi="Palatino Linotype"/>
        </w:rPr>
        <w:t>En razón de lo expuesto, la</w:t>
      </w:r>
      <w:r w:rsidR="000C5CF3" w:rsidRPr="00871B03">
        <w:rPr>
          <w:rFonts w:ascii="Palatino Linotype" w:hAnsi="Palatino Linotype"/>
        </w:rPr>
        <w:t>s</w:t>
      </w:r>
      <w:r w:rsidRPr="00871B03">
        <w:rPr>
          <w:rFonts w:ascii="Palatino Linotype" w:hAnsi="Palatino Linotype"/>
        </w:rPr>
        <w:t xml:space="preserve"> que suscrib</w:t>
      </w:r>
      <w:r w:rsidR="00871B03" w:rsidRPr="00871B03">
        <w:rPr>
          <w:rFonts w:ascii="Palatino Linotype" w:hAnsi="Palatino Linotype"/>
        </w:rPr>
        <w:t>imos, emitimos</w:t>
      </w:r>
      <w:r w:rsidRPr="00871B03">
        <w:rPr>
          <w:rFonts w:ascii="Palatino Linotype" w:hAnsi="Palatino Linotype" w:cs="Arial"/>
        </w:rPr>
        <w:t xml:space="preserve"> </w:t>
      </w:r>
      <w:r w:rsidRPr="00871B03">
        <w:rPr>
          <w:rFonts w:ascii="Palatino Linotype" w:hAnsi="Palatino Linotype" w:cs="Arial"/>
          <w:b/>
        </w:rPr>
        <w:t>VOTO PARTICULAR</w:t>
      </w:r>
      <w:r w:rsidR="00871B03" w:rsidRPr="00871B03">
        <w:rPr>
          <w:rFonts w:ascii="Palatino Linotype" w:hAnsi="Palatino Linotype" w:cs="Arial"/>
          <w:b/>
        </w:rPr>
        <w:t xml:space="preserve"> CONCURRENTE</w:t>
      </w:r>
      <w:r w:rsidR="00871B03">
        <w:rPr>
          <w:rFonts w:ascii="Palatino Linotype" w:hAnsi="Palatino Linotype" w:cs="Arial"/>
          <w:b/>
        </w:rPr>
        <w:t xml:space="preserve">, </w:t>
      </w:r>
      <w:r w:rsidRPr="00871B03">
        <w:rPr>
          <w:rFonts w:ascii="Palatino Linotype" w:hAnsi="Palatino Linotype" w:cs="Arial"/>
        </w:rPr>
        <w:t>pues se insiste que la Ponencia Resolutora debió ordenar la entrega de la información previo</w:t>
      </w:r>
      <w:r w:rsidR="004B6DDA" w:rsidRPr="00871B03">
        <w:rPr>
          <w:rFonts w:ascii="Palatino Linotype" w:hAnsi="Palatino Linotype" w:cs="Arial"/>
        </w:rPr>
        <w:t xml:space="preserve"> pago de </w:t>
      </w:r>
      <w:r w:rsidR="00C8154E">
        <w:rPr>
          <w:rFonts w:ascii="Palatino Linotype" w:hAnsi="Palatino Linotype" w:cs="Arial"/>
        </w:rPr>
        <w:t>derechos que realizara</w:t>
      </w:r>
      <w:r w:rsidR="001B6DD5" w:rsidRPr="00871B03">
        <w:rPr>
          <w:rFonts w:ascii="Palatino Linotype" w:hAnsi="Palatino Linotype" w:cs="Arial"/>
        </w:rPr>
        <w:t xml:space="preserve"> el</w:t>
      </w:r>
      <w:r w:rsidRPr="00871B03">
        <w:rPr>
          <w:rFonts w:ascii="Palatino Linotype" w:hAnsi="Palatino Linotype" w:cs="Arial"/>
        </w:rPr>
        <w:t xml:space="preserve"> particular, toda vez que al carecer de no</w:t>
      </w:r>
      <w:r w:rsidR="004B6DDA" w:rsidRPr="00871B03">
        <w:rPr>
          <w:rFonts w:ascii="Palatino Linotype" w:hAnsi="Palatino Linotype" w:cs="Arial"/>
        </w:rPr>
        <w:t>r</w:t>
      </w:r>
      <w:r w:rsidRPr="00871B03">
        <w:rPr>
          <w:rFonts w:ascii="Palatino Linotype" w:hAnsi="Palatino Linotype" w:cs="Arial"/>
        </w:rPr>
        <w:t>ma alguna que constriña a</w:t>
      </w:r>
      <w:r w:rsidR="00871B03" w:rsidRPr="00871B03">
        <w:rPr>
          <w:rFonts w:ascii="Palatino Linotype" w:hAnsi="Palatino Linotype" w:cs="Arial"/>
        </w:rPr>
        <w:t xml:space="preserve"> </w:t>
      </w:r>
      <w:r w:rsidR="00871B03" w:rsidRPr="00871B03">
        <w:rPr>
          <w:rFonts w:ascii="Palatino Linotype" w:hAnsi="Palatino Linotype" w:cs="Arial"/>
          <w:b/>
        </w:rPr>
        <w:t xml:space="preserve">EL </w:t>
      </w:r>
      <w:r w:rsidRPr="00871B03">
        <w:rPr>
          <w:rFonts w:ascii="Palatino Linotype" w:hAnsi="Palatino Linotype" w:cs="Arial"/>
          <w:b/>
        </w:rPr>
        <w:t>SUJETO OBLIGADO</w:t>
      </w:r>
      <w:r w:rsidRPr="00871B03">
        <w:rPr>
          <w:rFonts w:ascii="Palatino Linotype" w:hAnsi="Palatino Linotype" w:cs="Arial"/>
        </w:rPr>
        <w:t xml:space="preserve"> para que cuente con la información digitalizada, se debe proceder al escaneo de la misma</w:t>
      </w:r>
      <w:r w:rsidR="00871B03" w:rsidRPr="00871B03">
        <w:rPr>
          <w:rFonts w:ascii="Palatino Linotype" w:hAnsi="Palatino Linotype" w:cs="Arial"/>
        </w:rPr>
        <w:t>,</w:t>
      </w:r>
      <w:r w:rsidR="003B0314" w:rsidRPr="00871B03">
        <w:rPr>
          <w:rFonts w:ascii="Palatino Linotype" w:hAnsi="Palatino Linotype" w:cs="Arial"/>
        </w:rPr>
        <w:t xml:space="preserve"> a fin de atender la modalidad elegida</w:t>
      </w:r>
      <w:r w:rsidRPr="00871B03">
        <w:rPr>
          <w:rFonts w:ascii="Palatino Linotype" w:hAnsi="Palatino Linotype" w:cs="Arial"/>
        </w:rPr>
        <w:t>.</w:t>
      </w:r>
    </w:p>
    <w:p w:rsidR="001B6DD5" w:rsidRPr="00871B03" w:rsidRDefault="001B6DD5" w:rsidP="00871B03">
      <w:pPr>
        <w:spacing w:line="360" w:lineRule="auto"/>
        <w:ind w:right="49"/>
        <w:jc w:val="both"/>
        <w:rPr>
          <w:rFonts w:ascii="Palatino Linotype" w:hAnsi="Palatino Linotype" w:cs="Arial"/>
        </w:rPr>
      </w:pPr>
    </w:p>
    <w:p w:rsidR="001B6DD5" w:rsidRDefault="001B6DD5" w:rsidP="00871B03">
      <w:pPr>
        <w:spacing w:line="360" w:lineRule="auto"/>
        <w:ind w:right="49"/>
        <w:jc w:val="both"/>
        <w:rPr>
          <w:rFonts w:ascii="Palatino Linotype" w:hAnsi="Palatino Linotype" w:cs="Arial"/>
        </w:rPr>
      </w:pPr>
    </w:p>
    <w:p w:rsidR="00576D19" w:rsidRDefault="00576D19" w:rsidP="00871B03">
      <w:pPr>
        <w:spacing w:line="360" w:lineRule="auto"/>
        <w:ind w:right="49"/>
        <w:jc w:val="both"/>
        <w:rPr>
          <w:rFonts w:ascii="Palatino Linotype" w:hAnsi="Palatino Linotype" w:cs="Arial"/>
        </w:rPr>
      </w:pPr>
    </w:p>
    <w:p w:rsidR="00576D19" w:rsidRPr="00871B03" w:rsidRDefault="00576D19" w:rsidP="00871B03">
      <w:pPr>
        <w:spacing w:line="360" w:lineRule="auto"/>
        <w:ind w:right="49"/>
        <w:jc w:val="both"/>
        <w:rPr>
          <w:rFonts w:ascii="Palatino Linotype" w:hAnsi="Palatino Linotype" w:cs="Arial"/>
        </w:rPr>
      </w:pPr>
    </w:p>
    <w:tbl>
      <w:tblPr>
        <w:tblpPr w:leftFromText="141" w:rightFromText="141" w:vertAnchor="text" w:horzAnchor="page" w:tblpX="1201" w:tblpY="334"/>
        <w:tblW w:w="4393" w:type="dxa"/>
        <w:tblLayout w:type="fixed"/>
        <w:tblLook w:val="04A0" w:firstRow="1" w:lastRow="0" w:firstColumn="1" w:lastColumn="0" w:noHBand="0" w:noVBand="1"/>
      </w:tblPr>
      <w:tblGrid>
        <w:gridCol w:w="4393"/>
      </w:tblGrid>
      <w:tr w:rsidR="000C5CF3" w:rsidRPr="00871B03" w:rsidTr="008538BC">
        <w:trPr>
          <w:trHeight w:val="426"/>
        </w:trPr>
        <w:tc>
          <w:tcPr>
            <w:tcW w:w="4393" w:type="dxa"/>
          </w:tcPr>
          <w:p w:rsidR="000C5CF3" w:rsidRPr="00871B03" w:rsidRDefault="000C5CF3" w:rsidP="00871B03">
            <w:pPr>
              <w:jc w:val="center"/>
              <w:rPr>
                <w:rFonts w:ascii="Palatino Linotype" w:hAnsi="Palatino Linotype"/>
                <w:b/>
              </w:rPr>
            </w:pPr>
            <w:r w:rsidRPr="00871B03">
              <w:rPr>
                <w:rFonts w:ascii="Palatino Linotype" w:hAnsi="Palatino Linotype"/>
                <w:b/>
              </w:rPr>
              <w:t>EVA ABAID YAPUR</w:t>
            </w:r>
          </w:p>
          <w:p w:rsidR="000C5CF3" w:rsidRDefault="000C5CF3" w:rsidP="00576D19">
            <w:pPr>
              <w:jc w:val="center"/>
              <w:rPr>
                <w:rFonts w:ascii="Palatino Linotype" w:hAnsi="Palatino Linotype"/>
                <w:b/>
              </w:rPr>
            </w:pPr>
            <w:r w:rsidRPr="00871B03">
              <w:rPr>
                <w:rFonts w:ascii="Palatino Linotype" w:hAnsi="Palatino Linotype"/>
                <w:b/>
              </w:rPr>
              <w:t>COMISIONADA</w:t>
            </w:r>
          </w:p>
          <w:p w:rsidR="008538BC" w:rsidRPr="00871B03" w:rsidRDefault="008538BC" w:rsidP="00576D19">
            <w:pPr>
              <w:jc w:val="center"/>
              <w:rPr>
                <w:rFonts w:ascii="Palatino Linotype" w:hAnsi="Palatino Linotype"/>
                <w:b/>
              </w:rPr>
            </w:pPr>
            <w:r w:rsidRPr="00535456">
              <w:rPr>
                <w:rFonts w:ascii="Palatino Linotype" w:hAnsi="Palatino Linotype"/>
                <w:b/>
              </w:rPr>
              <w:t>(RÚBRICA)</w:t>
            </w:r>
          </w:p>
        </w:tc>
      </w:tr>
    </w:tbl>
    <w:tbl>
      <w:tblPr>
        <w:tblStyle w:val="Tablaconcuadrcula"/>
        <w:tblpPr w:leftFromText="141" w:rightFromText="141" w:vertAnchor="text" w:horzAnchor="margin" w:tblpXSpec="right" w:tblpY="2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tblGrid>
      <w:tr w:rsidR="000C5CF3" w:rsidRPr="00871B03" w:rsidTr="000C5CF3">
        <w:tc>
          <w:tcPr>
            <w:tcW w:w="4556" w:type="dxa"/>
          </w:tcPr>
          <w:p w:rsidR="000C5CF3" w:rsidRPr="00871B03" w:rsidRDefault="000C5CF3" w:rsidP="00871B03">
            <w:pPr>
              <w:jc w:val="center"/>
              <w:rPr>
                <w:rFonts w:ascii="Palatino Linotype" w:hAnsi="Palatino Linotype" w:cs="Arial"/>
                <w:b/>
              </w:rPr>
            </w:pPr>
            <w:r w:rsidRPr="00871B03">
              <w:rPr>
                <w:rFonts w:ascii="Palatino Linotype" w:hAnsi="Palatino Linotype" w:cs="Arial"/>
                <w:b/>
              </w:rPr>
              <w:t>ZULEMA MARTÍNEZ SÁNCHEZ</w:t>
            </w:r>
          </w:p>
        </w:tc>
      </w:tr>
      <w:tr w:rsidR="000C5CF3" w:rsidRPr="00871B03" w:rsidTr="000C5CF3">
        <w:tc>
          <w:tcPr>
            <w:tcW w:w="4556" w:type="dxa"/>
          </w:tcPr>
          <w:p w:rsidR="000C5CF3" w:rsidRDefault="000C5CF3" w:rsidP="00871B03">
            <w:pPr>
              <w:jc w:val="center"/>
              <w:rPr>
                <w:rFonts w:ascii="Palatino Linotype" w:hAnsi="Palatino Linotype" w:cs="Arial"/>
                <w:b/>
              </w:rPr>
            </w:pPr>
            <w:r w:rsidRPr="00871B03">
              <w:rPr>
                <w:rFonts w:ascii="Palatino Linotype" w:hAnsi="Palatino Linotype" w:cs="Arial"/>
                <w:b/>
              </w:rPr>
              <w:t>COMISIONADA PRESIDENTA</w:t>
            </w:r>
          </w:p>
          <w:p w:rsidR="008538BC" w:rsidRPr="00871B03" w:rsidRDefault="008538BC" w:rsidP="00871B03">
            <w:pPr>
              <w:jc w:val="center"/>
              <w:rPr>
                <w:rFonts w:ascii="Palatino Linotype" w:hAnsi="Palatino Linotype" w:cs="Arial"/>
                <w:b/>
              </w:rPr>
            </w:pPr>
            <w:r w:rsidRPr="00535456">
              <w:rPr>
                <w:rFonts w:ascii="Palatino Linotype" w:hAnsi="Palatino Linotype"/>
                <w:b/>
              </w:rPr>
              <w:t>(RÚBRICA)</w:t>
            </w:r>
          </w:p>
        </w:tc>
      </w:tr>
    </w:tbl>
    <w:p w:rsidR="001B6DD5" w:rsidRPr="00871B03" w:rsidRDefault="001B6DD5" w:rsidP="00871B03">
      <w:pPr>
        <w:jc w:val="both"/>
        <w:rPr>
          <w:rFonts w:ascii="Palatino Linotype" w:eastAsia="Calibri" w:hAnsi="Palatino Linotype" w:cs="Arial"/>
          <w:sz w:val="20"/>
        </w:rPr>
      </w:pPr>
    </w:p>
    <w:p w:rsidR="001B6DD5" w:rsidRPr="00871B03" w:rsidRDefault="001B6DD5" w:rsidP="00871B03">
      <w:pPr>
        <w:jc w:val="both"/>
        <w:rPr>
          <w:rFonts w:ascii="Palatino Linotype" w:eastAsia="Calibri" w:hAnsi="Palatino Linotype" w:cs="Arial"/>
          <w:sz w:val="20"/>
        </w:rPr>
      </w:pPr>
    </w:p>
    <w:p w:rsidR="001B6DD5" w:rsidRDefault="001B6DD5" w:rsidP="00871B03">
      <w:pPr>
        <w:jc w:val="both"/>
        <w:rPr>
          <w:rFonts w:ascii="Palatino Linotype" w:eastAsia="Calibri" w:hAnsi="Palatino Linotype" w:cs="Arial"/>
          <w:sz w:val="20"/>
        </w:rPr>
      </w:pPr>
    </w:p>
    <w:p w:rsidR="00871B03" w:rsidRDefault="00871B03" w:rsidP="00871B03">
      <w:pPr>
        <w:jc w:val="both"/>
        <w:rPr>
          <w:rFonts w:ascii="Palatino Linotype" w:eastAsia="Calibri" w:hAnsi="Palatino Linotype" w:cs="Arial"/>
          <w:sz w:val="20"/>
        </w:rPr>
      </w:pPr>
    </w:p>
    <w:p w:rsidR="008538BC" w:rsidRDefault="008538BC" w:rsidP="00871B03">
      <w:pPr>
        <w:jc w:val="both"/>
        <w:rPr>
          <w:rFonts w:ascii="Palatino Linotype" w:eastAsia="Calibri" w:hAnsi="Palatino Linotype" w:cs="Arial"/>
          <w:sz w:val="20"/>
        </w:rPr>
      </w:pPr>
    </w:p>
    <w:p w:rsidR="00A517EA" w:rsidRPr="00871B03" w:rsidRDefault="00D05D82" w:rsidP="00871B03">
      <w:pPr>
        <w:jc w:val="both"/>
        <w:rPr>
          <w:rFonts w:ascii="Palatino Linotype" w:eastAsia="Calibri" w:hAnsi="Palatino Linotype" w:cs="Arial"/>
          <w:sz w:val="20"/>
        </w:rPr>
      </w:pPr>
      <w:bookmarkStart w:id="0" w:name="_GoBack"/>
      <w:bookmarkEnd w:id="0"/>
      <w:r w:rsidRPr="00871B03">
        <w:rPr>
          <w:rFonts w:ascii="Palatino Linotype" w:eastAsia="Calibri" w:hAnsi="Palatino Linotype" w:cs="Arial"/>
          <w:sz w:val="20"/>
        </w:rPr>
        <w:t>E</w:t>
      </w:r>
      <w:r w:rsidR="00A517EA" w:rsidRPr="00871B03">
        <w:rPr>
          <w:rFonts w:ascii="Palatino Linotype" w:eastAsia="Calibri" w:hAnsi="Palatino Linotype" w:cs="Arial"/>
          <w:sz w:val="20"/>
        </w:rPr>
        <w:t xml:space="preserve">sta hoja corresponde al voto particular </w:t>
      </w:r>
      <w:r w:rsidR="001B6DD5" w:rsidRPr="00871B03">
        <w:rPr>
          <w:rFonts w:ascii="Palatino Linotype" w:eastAsia="Calibri" w:hAnsi="Palatino Linotype" w:cs="Arial"/>
          <w:sz w:val="20"/>
        </w:rPr>
        <w:t xml:space="preserve">concurrente </w:t>
      </w:r>
      <w:r w:rsidR="00A517EA" w:rsidRPr="00871B03">
        <w:rPr>
          <w:rFonts w:ascii="Palatino Linotype" w:eastAsia="Calibri" w:hAnsi="Palatino Linotype" w:cs="Arial"/>
          <w:sz w:val="20"/>
        </w:rPr>
        <w:t xml:space="preserve">emitido </w:t>
      </w:r>
      <w:r w:rsidR="005B3099" w:rsidRPr="00871B03">
        <w:rPr>
          <w:rFonts w:ascii="Palatino Linotype" w:eastAsia="Calibri" w:hAnsi="Palatino Linotype" w:cs="Arial"/>
          <w:sz w:val="20"/>
        </w:rPr>
        <w:t>en la resolución d</w:t>
      </w:r>
      <w:r w:rsidR="00A517EA" w:rsidRPr="00871B03">
        <w:rPr>
          <w:rFonts w:ascii="Palatino Linotype" w:eastAsia="Calibri" w:hAnsi="Palatino Linotype" w:cs="Arial"/>
          <w:sz w:val="20"/>
        </w:rPr>
        <w:t>e</w:t>
      </w:r>
      <w:r w:rsidR="00BF70B2" w:rsidRPr="00871B03">
        <w:rPr>
          <w:rFonts w:ascii="Palatino Linotype" w:eastAsia="Calibri" w:hAnsi="Palatino Linotype" w:cs="Arial"/>
          <w:sz w:val="20"/>
        </w:rPr>
        <w:t>l Recurso de Revisión 04148/INFOEM/IP/RR/2018</w:t>
      </w:r>
      <w:r w:rsidR="006C63C4" w:rsidRPr="00871B03">
        <w:rPr>
          <w:rFonts w:ascii="Palatino Linotype" w:eastAsia="Calibri" w:hAnsi="Palatino Linotype" w:cs="Arial"/>
          <w:sz w:val="20"/>
        </w:rPr>
        <w:t xml:space="preserve">, aprobada el </w:t>
      </w:r>
      <w:r w:rsidR="00BF70B2" w:rsidRPr="00871B03">
        <w:rPr>
          <w:rFonts w:ascii="Palatino Linotype" w:eastAsia="Calibri" w:hAnsi="Palatino Linotype" w:cs="Arial"/>
          <w:sz w:val="20"/>
        </w:rPr>
        <w:t xml:space="preserve">dieciséis de enero de dos </w:t>
      </w:r>
      <w:r w:rsidR="005B3099" w:rsidRPr="00871B03">
        <w:rPr>
          <w:rFonts w:ascii="Palatino Linotype" w:eastAsia="Calibri" w:hAnsi="Palatino Linotype" w:cs="Arial"/>
          <w:sz w:val="20"/>
        </w:rPr>
        <w:t>mil</w:t>
      </w:r>
      <w:r w:rsidR="00BF70B2" w:rsidRPr="00871B03">
        <w:rPr>
          <w:rFonts w:ascii="Palatino Linotype" w:eastAsia="Calibri" w:hAnsi="Palatino Linotype" w:cs="Arial"/>
          <w:sz w:val="20"/>
        </w:rPr>
        <w:t xml:space="preserve"> diecinueve</w:t>
      </w:r>
      <w:r w:rsidR="00A517EA" w:rsidRPr="00871B03">
        <w:rPr>
          <w:rFonts w:ascii="Palatino Linotype" w:eastAsia="Calibri" w:hAnsi="Palatino Linotype" w:cs="Arial"/>
          <w:sz w:val="20"/>
        </w:rPr>
        <w:t xml:space="preserve">. </w:t>
      </w:r>
    </w:p>
    <w:p w:rsidR="00A517EA" w:rsidRPr="00871B03" w:rsidRDefault="00A517EA" w:rsidP="00871B03">
      <w:pPr>
        <w:jc w:val="both"/>
        <w:rPr>
          <w:rFonts w:ascii="Palatino Linotype" w:hAnsi="Palatino Linotype"/>
        </w:rPr>
      </w:pPr>
      <w:r w:rsidRPr="00871B03">
        <w:rPr>
          <w:rFonts w:ascii="Palatino Linotype" w:eastAsia="Calibri" w:hAnsi="Palatino Linotype" w:cs="Arial"/>
          <w:sz w:val="20"/>
        </w:rPr>
        <w:t>YSM</w:t>
      </w:r>
      <w:r w:rsidR="00A12C7F">
        <w:rPr>
          <w:rFonts w:ascii="Palatino Linotype" w:eastAsia="Calibri" w:hAnsi="Palatino Linotype" w:cs="Arial"/>
          <w:sz w:val="20"/>
        </w:rPr>
        <w:t>/OSAM</w:t>
      </w:r>
      <w:r w:rsidRPr="00871B03">
        <w:rPr>
          <w:rFonts w:ascii="Palatino Linotype" w:eastAsia="Calibri" w:hAnsi="Palatino Linotype" w:cs="Arial"/>
          <w:sz w:val="20"/>
        </w:rPr>
        <w:t>/</w:t>
      </w:r>
      <w:r w:rsidR="001C04AC" w:rsidRPr="00871B03">
        <w:rPr>
          <w:rFonts w:ascii="Palatino Linotype" w:hAnsi="Palatino Linotype"/>
          <w:snapToGrid w:val="0"/>
          <w:color w:val="000000"/>
          <w:w w:val="0"/>
          <w:sz w:val="0"/>
          <w:szCs w:val="0"/>
          <w:u w:color="000000"/>
          <w:bdr w:val="none" w:sz="0" w:space="0" w:color="000000"/>
          <w:shd w:val="clear" w:color="000000" w:fill="000000"/>
          <w:lang w:val="x-none" w:eastAsia="x-none" w:bidi="x-none"/>
        </w:rPr>
        <w:t xml:space="preserve"> </w:t>
      </w:r>
      <w:r w:rsidR="00C8154E">
        <w:rPr>
          <w:rFonts w:ascii="Palatino Linotype" w:eastAsia="Calibri" w:hAnsi="Palatino Linotype" w:cs="Arial"/>
          <w:noProof/>
          <w:sz w:val="20"/>
          <w:lang w:eastAsia="es-MX"/>
        </w:rPr>
        <w:t>CBO</w:t>
      </w:r>
    </w:p>
    <w:sectPr w:rsidR="00A517EA" w:rsidRPr="00871B03" w:rsidSect="006D731E">
      <w:headerReference w:type="default" r:id="rId6"/>
      <w:footerReference w:type="default" r:id="rId7"/>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A7D" w:rsidRDefault="00777A7D" w:rsidP="00DB3A83">
      <w:r>
        <w:separator/>
      </w:r>
    </w:p>
  </w:endnote>
  <w:endnote w:type="continuationSeparator" w:id="0">
    <w:p w:rsidR="00777A7D" w:rsidRDefault="00777A7D"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538BC" w:rsidP="003056D9">
    <w:pPr>
      <w:pStyle w:val="Piedepgina"/>
      <w:tabs>
        <w:tab w:val="clear" w:pos="4252"/>
        <w:tab w:val="left" w:pos="4228"/>
      </w:tabs>
      <w:rPr>
        <w:rFonts w:ascii="Palatino Linotype" w:hAnsi="Palatino Linotype" w:cs="Arial"/>
        <w:b/>
        <w:bCs/>
        <w:sz w:val="20"/>
        <w:szCs w:val="20"/>
      </w:rPr>
    </w:pPr>
  </w:p>
  <w:p w:rsidR="003056D9" w:rsidRDefault="008538BC" w:rsidP="003056D9">
    <w:pPr>
      <w:pStyle w:val="Piedepgina"/>
      <w:tabs>
        <w:tab w:val="clear" w:pos="4252"/>
        <w:tab w:val="left" w:pos="4228"/>
      </w:tabs>
      <w:rPr>
        <w:rFonts w:ascii="Palatino Linotype" w:hAnsi="Palatino Linotype" w:cs="Arial"/>
        <w:b/>
        <w:bCs/>
        <w:sz w:val="20"/>
        <w:szCs w:val="20"/>
      </w:rPr>
    </w:pPr>
  </w:p>
  <w:p w:rsidR="003056D9" w:rsidRDefault="008538BC" w:rsidP="003056D9">
    <w:pPr>
      <w:pStyle w:val="Piedepgina"/>
      <w:tabs>
        <w:tab w:val="clear" w:pos="4252"/>
        <w:tab w:val="left" w:pos="4228"/>
      </w:tabs>
      <w:rPr>
        <w:rFonts w:ascii="Palatino Linotype" w:hAnsi="Palatino Linotype" w:cs="Arial"/>
        <w:b/>
        <w:bCs/>
        <w:sz w:val="20"/>
        <w:szCs w:val="20"/>
      </w:rPr>
    </w:pPr>
  </w:p>
  <w:p w:rsidR="00455CB3" w:rsidRDefault="008538BC"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38BC">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38BC">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8538B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A7D" w:rsidRDefault="00777A7D" w:rsidP="00DB3A83">
      <w:r>
        <w:separator/>
      </w:r>
    </w:p>
  </w:footnote>
  <w:footnote w:type="continuationSeparator" w:id="0">
    <w:p w:rsidR="00777A7D" w:rsidRDefault="00777A7D"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576D19"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CONCURRENTE</w:t>
    </w:r>
  </w:p>
  <w:p w:rsidR="00125D2F" w:rsidRDefault="00576D19"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576D19" w:rsidP="0034309A">
    <w:pPr>
      <w:pStyle w:val="Encabezado"/>
      <w:tabs>
        <w:tab w:val="clear" w:pos="4252"/>
        <w:tab w:val="clear" w:pos="8504"/>
        <w:tab w:val="left" w:pos="2326"/>
      </w:tabs>
      <w:jc w:val="right"/>
      <w:rPr>
        <w:rFonts w:ascii="Palatino Linotype" w:hAnsi="Palatino Linotype"/>
      </w:rPr>
    </w:pPr>
    <w:r w:rsidRPr="00BF70B2">
      <w:rPr>
        <w:rFonts w:ascii="Palatino Linotype" w:hAnsi="Palatino Linotype" w:cs="Arial"/>
        <w:sz w:val="20"/>
        <w:szCs w:val="20"/>
      </w:rPr>
      <w:t>04148/INFOEM/IP/RR/2018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576D19" w:rsidRDefault="00576D19"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8538BC"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86.7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CONCURREN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35EF1"/>
    <w:rsid w:val="00043682"/>
    <w:rsid w:val="000C5CF3"/>
    <w:rsid w:val="000F0C55"/>
    <w:rsid w:val="00117480"/>
    <w:rsid w:val="00191CF3"/>
    <w:rsid w:val="001976FE"/>
    <w:rsid w:val="001B6DD5"/>
    <w:rsid w:val="001C04AC"/>
    <w:rsid w:val="001F45A6"/>
    <w:rsid w:val="00216380"/>
    <w:rsid w:val="00224A94"/>
    <w:rsid w:val="00254372"/>
    <w:rsid w:val="00260EA1"/>
    <w:rsid w:val="002670A2"/>
    <w:rsid w:val="00296C85"/>
    <w:rsid w:val="002F7B17"/>
    <w:rsid w:val="00303EAE"/>
    <w:rsid w:val="00324EBE"/>
    <w:rsid w:val="003B0314"/>
    <w:rsid w:val="003C2F6A"/>
    <w:rsid w:val="004275EC"/>
    <w:rsid w:val="00437359"/>
    <w:rsid w:val="00460F1A"/>
    <w:rsid w:val="00487B66"/>
    <w:rsid w:val="004B5C25"/>
    <w:rsid w:val="004B6DDA"/>
    <w:rsid w:val="0053148C"/>
    <w:rsid w:val="00536147"/>
    <w:rsid w:val="00573715"/>
    <w:rsid w:val="00576D19"/>
    <w:rsid w:val="00584608"/>
    <w:rsid w:val="005A4D7F"/>
    <w:rsid w:val="005B3099"/>
    <w:rsid w:val="00654FE9"/>
    <w:rsid w:val="006801D4"/>
    <w:rsid w:val="006A33F9"/>
    <w:rsid w:val="006B0D54"/>
    <w:rsid w:val="006B30CD"/>
    <w:rsid w:val="006C63C4"/>
    <w:rsid w:val="006C7D0A"/>
    <w:rsid w:val="006D731E"/>
    <w:rsid w:val="00740E0B"/>
    <w:rsid w:val="00777A7D"/>
    <w:rsid w:val="007C63BC"/>
    <w:rsid w:val="007C7A0C"/>
    <w:rsid w:val="007D3491"/>
    <w:rsid w:val="007F1F90"/>
    <w:rsid w:val="00811B0B"/>
    <w:rsid w:val="00823404"/>
    <w:rsid w:val="008538BC"/>
    <w:rsid w:val="00862F43"/>
    <w:rsid w:val="00864D3F"/>
    <w:rsid w:val="00871B03"/>
    <w:rsid w:val="00887C59"/>
    <w:rsid w:val="008965AF"/>
    <w:rsid w:val="008A35FA"/>
    <w:rsid w:val="008B0732"/>
    <w:rsid w:val="008D4407"/>
    <w:rsid w:val="00913E69"/>
    <w:rsid w:val="0094319B"/>
    <w:rsid w:val="00960ACD"/>
    <w:rsid w:val="00987145"/>
    <w:rsid w:val="00990B93"/>
    <w:rsid w:val="009C2142"/>
    <w:rsid w:val="009F0C59"/>
    <w:rsid w:val="00A06423"/>
    <w:rsid w:val="00A12991"/>
    <w:rsid w:val="00A12C7F"/>
    <w:rsid w:val="00A15DD9"/>
    <w:rsid w:val="00A2795F"/>
    <w:rsid w:val="00A517EA"/>
    <w:rsid w:val="00A95F70"/>
    <w:rsid w:val="00A96975"/>
    <w:rsid w:val="00AA09B9"/>
    <w:rsid w:val="00AC2253"/>
    <w:rsid w:val="00AF01BA"/>
    <w:rsid w:val="00B12945"/>
    <w:rsid w:val="00B30650"/>
    <w:rsid w:val="00B756DB"/>
    <w:rsid w:val="00B860BF"/>
    <w:rsid w:val="00BB74CD"/>
    <w:rsid w:val="00BF70B2"/>
    <w:rsid w:val="00C75204"/>
    <w:rsid w:val="00C8154E"/>
    <w:rsid w:val="00CA64A7"/>
    <w:rsid w:val="00CE0D21"/>
    <w:rsid w:val="00CF70C6"/>
    <w:rsid w:val="00D052DA"/>
    <w:rsid w:val="00D05D82"/>
    <w:rsid w:val="00D064C2"/>
    <w:rsid w:val="00D55E6A"/>
    <w:rsid w:val="00D724F4"/>
    <w:rsid w:val="00D872C4"/>
    <w:rsid w:val="00DB24D1"/>
    <w:rsid w:val="00DB3A83"/>
    <w:rsid w:val="00DD5275"/>
    <w:rsid w:val="00DF2B74"/>
    <w:rsid w:val="00E00C3B"/>
    <w:rsid w:val="00E46292"/>
    <w:rsid w:val="00EE5465"/>
    <w:rsid w:val="00EF530D"/>
    <w:rsid w:val="00F054F8"/>
    <w:rsid w:val="00F10238"/>
    <w:rsid w:val="00F441FF"/>
    <w:rsid w:val="00F51491"/>
    <w:rsid w:val="00F579EE"/>
    <w:rsid w:val="00F64CC1"/>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2018-11-27T00:11:00Z</cp:lastPrinted>
  <dcterms:created xsi:type="dcterms:W3CDTF">2019-01-21T18:59:00Z</dcterms:created>
  <dcterms:modified xsi:type="dcterms:W3CDTF">2019-02-15T21:47:00Z</dcterms:modified>
</cp:coreProperties>
</file>